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63A01" w14:textId="77777777" w:rsidR="001828D6" w:rsidRDefault="001828D6" w:rsidP="001828D6">
      <w:r>
        <w:rPr>
          <w:noProof/>
          <w:lang w:eastAsia="en-AU"/>
        </w:rPr>
        <w:drawing>
          <wp:inline distT="0" distB="0" distL="0" distR="0" wp14:anchorId="095CB56F" wp14:editId="44A929FB">
            <wp:extent cx="2376000" cy="542053"/>
            <wp:effectExtent l="0" t="0" r="5715" b="0"/>
            <wp:docPr id="6" name="Picture 6" descr="Australian Government - Professional Services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 Professional Services Review"/>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76000" cy="542053"/>
                    </a:xfrm>
                    <a:prstGeom prst="rect">
                      <a:avLst/>
                    </a:prstGeom>
                  </pic:spPr>
                </pic:pic>
              </a:graphicData>
            </a:graphic>
          </wp:inline>
        </w:drawing>
      </w:r>
    </w:p>
    <w:p w14:paraId="587C2B27" w14:textId="6D8EC1DA" w:rsidR="00AF0899" w:rsidRPr="001828D6" w:rsidRDefault="00000000" w:rsidP="001828D6">
      <w:pPr>
        <w:pStyle w:val="Title"/>
      </w:pPr>
      <w:sdt>
        <w:sdtPr>
          <w:rPr>
            <w:color w:val="FFFFFF" w:themeColor="background1"/>
          </w:rPr>
          <w:alias w:val="Title"/>
          <w:tag w:val=""/>
          <w:id w:val="1291938519"/>
          <w:placeholder>
            <w:docPart w:val="FFD792152EBF443EBDCB730ED118B236"/>
          </w:placeholder>
          <w:dataBinding w:prefixMappings="xmlns:ns0='http://purl.org/dc/elements/1.1/' xmlns:ns1='http://schemas.openxmlformats.org/package/2006/metadata/core-properties' " w:xpath="/ns1:coreProperties[1]/ns0:title[1]" w:storeItemID="{6C3C8BC8-F283-45AE-878A-BAB7291924A1}"/>
          <w:text/>
        </w:sdtPr>
        <w:sdtContent>
          <w:r w:rsidR="003169FC">
            <w:rPr>
              <w:color w:val="FFFFFF" w:themeColor="background1"/>
            </w:rPr>
            <w:t>Candidate Information Kit</w:t>
          </w:r>
        </w:sdtContent>
      </w:sdt>
    </w:p>
    <w:p w14:paraId="3D29BD6C" w14:textId="61897F82" w:rsidR="002C3AA2" w:rsidRPr="00573759" w:rsidRDefault="002B7D27" w:rsidP="00573759">
      <w:pPr>
        <w:pStyle w:val="Subtitle"/>
        <w:spacing w:before="600" w:after="120"/>
        <w:rPr>
          <w:b/>
          <w:bCs/>
        </w:rPr>
      </w:pPr>
      <w:r>
        <w:rPr>
          <w:b/>
          <w:bCs/>
        </w:rPr>
        <w:t>Determining Authority</w:t>
      </w:r>
      <w:r w:rsidR="004105E7">
        <w:rPr>
          <w:b/>
          <w:bCs/>
        </w:rPr>
        <w:t xml:space="preserve"> Members</w:t>
      </w:r>
    </w:p>
    <w:p w14:paraId="2E905B80" w14:textId="3914B3E9" w:rsidR="00AF0899" w:rsidRPr="00573759" w:rsidRDefault="00F459E3" w:rsidP="00573759">
      <w:pPr>
        <w:spacing w:before="0"/>
        <w:rPr>
          <w:color w:val="FFFFFF" w:themeColor="background1"/>
          <w:sz w:val="36"/>
          <w:szCs w:val="36"/>
        </w:rPr>
      </w:pPr>
      <w:r>
        <w:rPr>
          <w:rFonts w:ascii="Arial" w:hAnsi="Arial" w:cs="Arial"/>
          <w:color w:val="FFFFFF" w:themeColor="background1"/>
          <w:sz w:val="28"/>
          <w:szCs w:val="28"/>
        </w:rPr>
        <w:t>R</w:t>
      </w:r>
      <w:r w:rsidR="0047173E" w:rsidRPr="0047173E">
        <w:rPr>
          <w:rFonts w:ascii="Arial" w:hAnsi="Arial" w:cs="Arial"/>
          <w:color w:val="FFFFFF" w:themeColor="background1"/>
          <w:sz w:val="28"/>
          <w:szCs w:val="28"/>
        </w:rPr>
        <w:t xml:space="preserve">emuneration is </w:t>
      </w:r>
      <w:r w:rsidR="00694EDA">
        <w:rPr>
          <w:rFonts w:ascii="Arial" w:hAnsi="Arial" w:cs="Arial"/>
          <w:color w:val="FFFFFF" w:themeColor="background1"/>
          <w:sz w:val="28"/>
          <w:szCs w:val="28"/>
        </w:rPr>
        <w:t>subject to</w:t>
      </w:r>
      <w:r>
        <w:rPr>
          <w:rFonts w:ascii="Arial" w:hAnsi="Arial" w:cs="Arial"/>
          <w:color w:val="FFFFFF" w:themeColor="background1"/>
          <w:sz w:val="28"/>
          <w:szCs w:val="28"/>
        </w:rPr>
        <w:t xml:space="preserve"> the</w:t>
      </w:r>
      <w:r w:rsidR="0047173E" w:rsidRPr="0047173E">
        <w:rPr>
          <w:rFonts w:ascii="Arial" w:hAnsi="Arial" w:cs="Arial"/>
          <w:color w:val="FFFFFF" w:themeColor="background1"/>
          <w:sz w:val="28"/>
          <w:szCs w:val="28"/>
        </w:rPr>
        <w:t xml:space="preserve"> </w:t>
      </w:r>
      <w:r w:rsidR="0047173E" w:rsidRPr="0047173E">
        <w:rPr>
          <w:rFonts w:ascii="Arial" w:hAnsi="Arial" w:cs="Arial"/>
          <w:i/>
          <w:iCs/>
          <w:color w:val="FFFFFF" w:themeColor="background1"/>
          <w:sz w:val="28"/>
          <w:szCs w:val="28"/>
        </w:rPr>
        <w:t>Remuneration Tribunal (Remuneration and Allowances for Holders of Part-time Office) Determination 2025</w:t>
      </w:r>
    </w:p>
    <w:p w14:paraId="7312F94A" w14:textId="6CFAAB86" w:rsidR="00CD1EC3" w:rsidRPr="00912805" w:rsidRDefault="001828D6" w:rsidP="00573759">
      <w:pPr>
        <w:spacing w:before="1680"/>
        <w:rPr>
          <w:color w:val="FFFFFF" w:themeColor="background1"/>
        </w:rPr>
      </w:pPr>
      <w:r w:rsidRPr="00912805">
        <w:rPr>
          <w:color w:val="FFFFFF" w:themeColor="background1"/>
        </w:rPr>
        <w:t>Prepared</w:t>
      </w:r>
      <w:r w:rsidR="00912805">
        <w:rPr>
          <w:color w:val="FFFFFF" w:themeColor="background1"/>
        </w:rPr>
        <w:br/>
      </w:r>
      <w:sdt>
        <w:sdtPr>
          <w:rPr>
            <w:color w:val="FFFFFF" w:themeColor="background1"/>
          </w:rPr>
          <w:id w:val="1263887148"/>
          <w:placeholder>
            <w:docPart w:val="ACB7D3E8744A4A919DCE226FA51BDDFE"/>
          </w:placeholder>
          <w:date w:fullDate="2026-05-05T00:00:00Z">
            <w:dateFormat w:val="d/MM/yyyy"/>
            <w:lid w:val="en-AU"/>
            <w:storeMappedDataAs w:val="dateTime"/>
            <w:calendar w:val="gregorian"/>
          </w:date>
        </w:sdtPr>
        <w:sdtContent>
          <w:r w:rsidR="004D425E">
            <w:rPr>
              <w:color w:val="FFFFFF" w:themeColor="background1"/>
            </w:rPr>
            <w:t>5/05/2026</w:t>
          </w:r>
        </w:sdtContent>
      </w:sdt>
    </w:p>
    <w:p w14:paraId="39F28A23" w14:textId="77777777" w:rsidR="00AF0899" w:rsidRDefault="00AF0899" w:rsidP="00AF0899">
      <w:r>
        <w:br w:type="page"/>
      </w:r>
    </w:p>
    <w:p w14:paraId="7C7A35FE" w14:textId="77777777" w:rsidR="00CD1EC3" w:rsidRDefault="00CD1EC3" w:rsidP="00393599">
      <w:pPr>
        <w:pStyle w:val="Heading1"/>
        <w:sectPr w:rsidR="00CD1EC3" w:rsidSect="001828D6">
          <w:headerReference w:type="default" r:id="rId9"/>
          <w:footerReference w:type="default" r:id="rId10"/>
          <w:footerReference w:type="first" r:id="rId11"/>
          <w:pgSz w:w="11906" w:h="16838" w:code="9"/>
          <w:pgMar w:top="1134" w:right="1134" w:bottom="1134" w:left="1134" w:header="567" w:footer="964" w:gutter="0"/>
          <w:cols w:space="708"/>
          <w:titlePg/>
          <w:docGrid w:linePitch="360"/>
        </w:sectPr>
      </w:pPr>
    </w:p>
    <w:p w14:paraId="28918477" w14:textId="77777777" w:rsidR="00BD39D5" w:rsidRDefault="00BD39D5" w:rsidP="008250F5">
      <w:pPr>
        <w:rPr>
          <w:b/>
          <w:bCs/>
          <w:color w:val="FFFFFF" w:themeColor="background1"/>
          <w:sz w:val="52"/>
          <w:szCs w:val="52"/>
        </w:rPr>
      </w:pPr>
    </w:p>
    <w:p w14:paraId="460B9F1C" w14:textId="77777777" w:rsidR="00BD39D5" w:rsidRDefault="00BD39D5" w:rsidP="008250F5">
      <w:pPr>
        <w:rPr>
          <w:b/>
          <w:bCs/>
          <w:color w:val="FFFFFF" w:themeColor="background1"/>
          <w:sz w:val="52"/>
          <w:szCs w:val="52"/>
        </w:rPr>
      </w:pPr>
    </w:p>
    <w:p w14:paraId="28E88D0F" w14:textId="77777777" w:rsidR="00BD39D5" w:rsidRDefault="00BD39D5" w:rsidP="008250F5">
      <w:pPr>
        <w:rPr>
          <w:b/>
          <w:bCs/>
          <w:color w:val="FFFFFF" w:themeColor="background1"/>
          <w:sz w:val="52"/>
          <w:szCs w:val="52"/>
        </w:rPr>
      </w:pPr>
    </w:p>
    <w:p w14:paraId="5C421F7E" w14:textId="740D8747" w:rsidR="008250F5" w:rsidRPr="003169FC" w:rsidRDefault="008250F5" w:rsidP="008250F5">
      <w:pPr>
        <w:rPr>
          <w:b/>
          <w:bCs/>
          <w:color w:val="FFFFFF" w:themeColor="background1"/>
          <w:sz w:val="52"/>
          <w:szCs w:val="52"/>
        </w:rPr>
      </w:pPr>
      <w:r w:rsidRPr="003169FC">
        <w:rPr>
          <w:b/>
          <w:bCs/>
          <w:color w:val="FFFFFF" w:themeColor="background1"/>
          <w:sz w:val="52"/>
          <w:szCs w:val="52"/>
        </w:rPr>
        <w:t>Acknowledgement of Country</w:t>
      </w:r>
    </w:p>
    <w:p w14:paraId="1769CD99" w14:textId="0FAEA8EA" w:rsidR="00D005E2" w:rsidRPr="00823DD6" w:rsidRDefault="00823DD6" w:rsidP="003169FC">
      <w:pPr>
        <w:rPr>
          <w:b/>
          <w:bCs/>
          <w:color w:val="FFFFFF" w:themeColor="background1"/>
          <w:sz w:val="32"/>
          <w:szCs w:val="32"/>
        </w:rPr>
      </w:pPr>
      <w:r w:rsidRPr="00823DD6">
        <w:rPr>
          <w:color w:val="FFFFFF" w:themeColor="background1"/>
          <w:sz w:val="32"/>
          <w:szCs w:val="32"/>
        </w:rPr>
        <w:t xml:space="preserve">Professional Services Review acknowledges the </w:t>
      </w:r>
      <w:r w:rsidR="00454434">
        <w:rPr>
          <w:color w:val="FFFFFF" w:themeColor="background1"/>
          <w:sz w:val="32"/>
          <w:szCs w:val="32"/>
        </w:rPr>
        <w:t>T</w:t>
      </w:r>
      <w:r w:rsidRPr="00823DD6">
        <w:rPr>
          <w:color w:val="FFFFFF" w:themeColor="background1"/>
          <w:sz w:val="32"/>
          <w:szCs w:val="32"/>
        </w:rPr>
        <w:t xml:space="preserve">raditional </w:t>
      </w:r>
      <w:r w:rsidR="00454434">
        <w:rPr>
          <w:color w:val="FFFFFF" w:themeColor="background1"/>
          <w:sz w:val="32"/>
          <w:szCs w:val="32"/>
        </w:rPr>
        <w:t>O</w:t>
      </w:r>
      <w:r w:rsidRPr="00823DD6">
        <w:rPr>
          <w:color w:val="FFFFFF" w:themeColor="background1"/>
          <w:sz w:val="32"/>
          <w:szCs w:val="32"/>
        </w:rPr>
        <w:t xml:space="preserve">wners </w:t>
      </w:r>
      <w:r w:rsidR="008F712A">
        <w:rPr>
          <w:color w:val="FFFFFF" w:themeColor="background1"/>
          <w:sz w:val="32"/>
          <w:szCs w:val="32"/>
        </w:rPr>
        <w:t xml:space="preserve">and Custodians </w:t>
      </w:r>
      <w:r w:rsidRPr="00823DD6">
        <w:rPr>
          <w:color w:val="FFFFFF" w:themeColor="background1"/>
          <w:sz w:val="32"/>
          <w:szCs w:val="32"/>
        </w:rPr>
        <w:t xml:space="preserve">of </w:t>
      </w:r>
      <w:r w:rsidR="008F712A">
        <w:rPr>
          <w:color w:val="FFFFFF" w:themeColor="background1"/>
          <w:sz w:val="32"/>
          <w:szCs w:val="32"/>
        </w:rPr>
        <w:t>C</w:t>
      </w:r>
      <w:r w:rsidRPr="00823DD6">
        <w:rPr>
          <w:color w:val="FFFFFF" w:themeColor="background1"/>
          <w:sz w:val="32"/>
          <w:szCs w:val="32"/>
        </w:rPr>
        <w:t xml:space="preserve">ountry throughout Australia, and </w:t>
      </w:r>
      <w:r w:rsidR="008F712A">
        <w:rPr>
          <w:color w:val="FFFFFF" w:themeColor="background1"/>
          <w:sz w:val="32"/>
          <w:szCs w:val="32"/>
        </w:rPr>
        <w:t xml:space="preserve">acknowledges </w:t>
      </w:r>
      <w:r w:rsidRPr="00823DD6">
        <w:rPr>
          <w:color w:val="FFFFFF" w:themeColor="background1"/>
          <w:sz w:val="32"/>
          <w:szCs w:val="32"/>
        </w:rPr>
        <w:t xml:space="preserve">their continuing connection to land, </w:t>
      </w:r>
      <w:r w:rsidR="007E17DB">
        <w:rPr>
          <w:color w:val="FFFFFF" w:themeColor="background1"/>
          <w:sz w:val="32"/>
          <w:szCs w:val="32"/>
        </w:rPr>
        <w:t>waters</w:t>
      </w:r>
      <w:r w:rsidRPr="00823DD6">
        <w:rPr>
          <w:color w:val="FFFFFF" w:themeColor="background1"/>
          <w:sz w:val="32"/>
          <w:szCs w:val="32"/>
        </w:rPr>
        <w:t xml:space="preserve"> and community. </w:t>
      </w:r>
      <w:r w:rsidR="007E17DB">
        <w:rPr>
          <w:color w:val="FFFFFF" w:themeColor="background1"/>
          <w:sz w:val="32"/>
          <w:szCs w:val="32"/>
        </w:rPr>
        <w:t xml:space="preserve">PSR pays </w:t>
      </w:r>
      <w:r w:rsidRPr="00823DD6">
        <w:rPr>
          <w:color w:val="FFFFFF" w:themeColor="background1"/>
          <w:sz w:val="32"/>
          <w:szCs w:val="32"/>
        </w:rPr>
        <w:t>respect to the</w:t>
      </w:r>
      <w:r w:rsidR="003D02E2">
        <w:rPr>
          <w:color w:val="FFFFFF" w:themeColor="background1"/>
          <w:sz w:val="32"/>
          <w:szCs w:val="32"/>
        </w:rPr>
        <w:t xml:space="preserve"> people, </w:t>
      </w:r>
      <w:r w:rsidR="00C160BB">
        <w:rPr>
          <w:color w:val="FFFFFF" w:themeColor="background1"/>
          <w:sz w:val="32"/>
          <w:szCs w:val="32"/>
        </w:rPr>
        <w:t xml:space="preserve">the </w:t>
      </w:r>
      <w:r w:rsidRPr="00823DD6">
        <w:rPr>
          <w:color w:val="FFFFFF" w:themeColor="background1"/>
          <w:sz w:val="32"/>
          <w:szCs w:val="32"/>
        </w:rPr>
        <w:t>cultures, and t</w:t>
      </w:r>
      <w:r w:rsidR="003D02E2">
        <w:rPr>
          <w:color w:val="FFFFFF" w:themeColor="background1"/>
          <w:sz w:val="32"/>
          <w:szCs w:val="32"/>
        </w:rPr>
        <w:t>he</w:t>
      </w:r>
      <w:r w:rsidRPr="00823DD6">
        <w:rPr>
          <w:color w:val="FFFFFF" w:themeColor="background1"/>
          <w:sz w:val="32"/>
          <w:szCs w:val="32"/>
        </w:rPr>
        <w:t xml:space="preserve"> elders past</w:t>
      </w:r>
      <w:r w:rsidR="00D56F32">
        <w:rPr>
          <w:color w:val="FFFFFF" w:themeColor="background1"/>
          <w:sz w:val="32"/>
          <w:szCs w:val="32"/>
        </w:rPr>
        <w:t xml:space="preserve"> and</w:t>
      </w:r>
      <w:r w:rsidRPr="00823DD6">
        <w:rPr>
          <w:color w:val="FFFFFF" w:themeColor="background1"/>
          <w:sz w:val="32"/>
          <w:szCs w:val="32"/>
        </w:rPr>
        <w:t xml:space="preserve"> present.</w:t>
      </w:r>
    </w:p>
    <w:p w14:paraId="3A910D04" w14:textId="77777777" w:rsidR="00BD39D5" w:rsidRDefault="00BD39D5" w:rsidP="003169FC">
      <w:pPr>
        <w:rPr>
          <w:b/>
          <w:bCs/>
          <w:color w:val="FFFFFF" w:themeColor="background1"/>
          <w:sz w:val="52"/>
          <w:szCs w:val="52"/>
        </w:rPr>
      </w:pPr>
    </w:p>
    <w:p w14:paraId="77764D80" w14:textId="5787FFB6" w:rsidR="00AF0899" w:rsidRPr="003169FC" w:rsidRDefault="003169FC" w:rsidP="003169FC">
      <w:pPr>
        <w:rPr>
          <w:b/>
          <w:bCs/>
          <w:color w:val="FFFFFF" w:themeColor="background1"/>
          <w:sz w:val="52"/>
          <w:szCs w:val="52"/>
        </w:rPr>
      </w:pPr>
      <w:r w:rsidRPr="003169FC">
        <w:rPr>
          <w:b/>
          <w:bCs/>
          <w:color w:val="FFFFFF" w:themeColor="background1"/>
          <w:sz w:val="52"/>
          <w:szCs w:val="52"/>
        </w:rPr>
        <w:t xml:space="preserve">Our </w:t>
      </w:r>
      <w:r w:rsidR="00EA235E">
        <w:rPr>
          <w:b/>
          <w:bCs/>
          <w:color w:val="FFFFFF" w:themeColor="background1"/>
          <w:sz w:val="52"/>
          <w:szCs w:val="52"/>
        </w:rPr>
        <w:t>role</w:t>
      </w:r>
    </w:p>
    <w:p w14:paraId="4F2F8194" w14:textId="04B12EB4" w:rsidR="003169FC" w:rsidRPr="00D005E2" w:rsidRDefault="003169FC" w:rsidP="003169FC">
      <w:pPr>
        <w:spacing w:before="240"/>
        <w:rPr>
          <w:color w:val="FFFFFF" w:themeColor="background1"/>
          <w:sz w:val="32"/>
          <w:szCs w:val="32"/>
        </w:rPr>
      </w:pPr>
      <w:r w:rsidRPr="00D005E2">
        <w:rPr>
          <w:color w:val="FFFFFF" w:themeColor="background1"/>
          <w:sz w:val="32"/>
          <w:szCs w:val="32"/>
        </w:rPr>
        <w:t>To protect patients and the community from the risks associated with inappropriate practice and to protect the Commonwealth from having to meet the cost of medical</w:t>
      </w:r>
      <w:r w:rsidR="00C30E08">
        <w:rPr>
          <w:color w:val="FFFFFF" w:themeColor="background1"/>
          <w:sz w:val="32"/>
          <w:szCs w:val="32"/>
        </w:rPr>
        <w:t xml:space="preserve"> </w:t>
      </w:r>
      <w:r w:rsidR="00142D6D">
        <w:rPr>
          <w:color w:val="FFFFFF" w:themeColor="background1"/>
          <w:sz w:val="32"/>
          <w:szCs w:val="32"/>
        </w:rPr>
        <w:t>/</w:t>
      </w:r>
      <w:r w:rsidR="00C30E08">
        <w:rPr>
          <w:color w:val="FFFFFF" w:themeColor="background1"/>
          <w:sz w:val="32"/>
          <w:szCs w:val="32"/>
        </w:rPr>
        <w:t xml:space="preserve"> </w:t>
      </w:r>
      <w:r w:rsidRPr="00D005E2">
        <w:rPr>
          <w:color w:val="FFFFFF" w:themeColor="background1"/>
          <w:sz w:val="32"/>
          <w:szCs w:val="32"/>
        </w:rPr>
        <w:t xml:space="preserve">health services provided </w:t>
      </w:r>
      <w:proofErr w:type="gramStart"/>
      <w:r w:rsidRPr="00D005E2">
        <w:rPr>
          <w:color w:val="FFFFFF" w:themeColor="background1"/>
          <w:sz w:val="32"/>
          <w:szCs w:val="32"/>
        </w:rPr>
        <w:t>as a result of</w:t>
      </w:r>
      <w:proofErr w:type="gramEnd"/>
      <w:r w:rsidRPr="00D005E2">
        <w:rPr>
          <w:color w:val="FFFFFF" w:themeColor="background1"/>
          <w:sz w:val="32"/>
          <w:szCs w:val="32"/>
        </w:rPr>
        <w:t xml:space="preserve"> inappropriate practice.</w:t>
      </w:r>
    </w:p>
    <w:p w14:paraId="57A66B07" w14:textId="77777777" w:rsidR="003169FC" w:rsidRPr="003169FC" w:rsidRDefault="003169FC" w:rsidP="003169FC">
      <w:pPr>
        <w:rPr>
          <w:color w:val="FFFFFF" w:themeColor="background1"/>
          <w:sz w:val="40"/>
          <w:szCs w:val="40"/>
        </w:rPr>
      </w:pPr>
    </w:p>
    <w:p w14:paraId="62B956E7" w14:textId="77777777" w:rsidR="003169FC" w:rsidRPr="003169FC" w:rsidRDefault="003169FC" w:rsidP="003169FC"/>
    <w:p w14:paraId="23233A86" w14:textId="77777777" w:rsidR="00446170" w:rsidRDefault="00446170">
      <w:r>
        <w:br w:type="page"/>
      </w:r>
    </w:p>
    <w:tbl>
      <w:tblPr>
        <w:tblW w:w="9781" w:type="dxa"/>
        <w:tblBorders>
          <w:bottom w:val="single" w:sz="2" w:space="0" w:color="D9D9D9" w:themeColor="background1" w:themeShade="D9"/>
          <w:insideH w:val="single" w:sz="2" w:space="0" w:color="D9D9D9" w:themeColor="background1" w:themeShade="D9"/>
        </w:tblBorders>
        <w:tblCellMar>
          <w:left w:w="113" w:type="dxa"/>
          <w:right w:w="113" w:type="dxa"/>
        </w:tblCellMar>
        <w:tblLook w:val="04A0" w:firstRow="1" w:lastRow="0" w:firstColumn="1" w:lastColumn="0" w:noHBand="0" w:noVBand="1"/>
      </w:tblPr>
      <w:tblGrid>
        <w:gridCol w:w="3005"/>
        <w:gridCol w:w="6776"/>
      </w:tblGrid>
      <w:tr w:rsidR="00EA235E" w:rsidRPr="007F052E" w14:paraId="4CB33481" w14:textId="77777777" w:rsidTr="13BA3F0E">
        <w:trPr>
          <w:trHeight w:val="917"/>
        </w:trPr>
        <w:tc>
          <w:tcPr>
            <w:tcW w:w="9781" w:type="dxa"/>
            <w:gridSpan w:val="2"/>
            <w:shd w:val="clear" w:color="auto" w:fill="E1E1E1" w:themeFill="accent4" w:themeFillTint="33"/>
            <w:vAlign w:val="center"/>
          </w:tcPr>
          <w:p w14:paraId="706ACFCF" w14:textId="1F051E50" w:rsidR="00EA235E" w:rsidRPr="00DE61DB" w:rsidRDefault="00DC381C" w:rsidP="00970C6B">
            <w:pPr>
              <w:pStyle w:val="Heading2"/>
              <w:spacing w:before="360"/>
            </w:pPr>
            <w:r>
              <w:lastRenderedPageBreak/>
              <w:br w:type="page"/>
            </w:r>
            <w:r w:rsidR="00F459E3">
              <w:t>Determining Authority</w:t>
            </w:r>
            <w:r w:rsidR="004105E7">
              <w:t xml:space="preserve"> Members</w:t>
            </w:r>
          </w:p>
        </w:tc>
      </w:tr>
      <w:tr w:rsidR="00EA235E" w:rsidRPr="00965D58" w14:paraId="6D68ECF5" w14:textId="77777777" w:rsidTr="13BA3F0E">
        <w:trPr>
          <w:trHeight w:val="333"/>
        </w:trPr>
        <w:tc>
          <w:tcPr>
            <w:tcW w:w="3005" w:type="dxa"/>
          </w:tcPr>
          <w:p w14:paraId="11F21FE5" w14:textId="3F049106" w:rsidR="00EA235E" w:rsidRPr="00455D81" w:rsidRDefault="00EA235E" w:rsidP="00970C6B">
            <w:pPr>
              <w:spacing w:before="120"/>
            </w:pPr>
            <w:r>
              <w:rPr>
                <w:color w:val="3B1231"/>
              </w:rPr>
              <w:t xml:space="preserve">Reference </w:t>
            </w:r>
            <w:r w:rsidRPr="00EA235E">
              <w:rPr>
                <w:color w:val="3B1231"/>
              </w:rPr>
              <w:t>number</w:t>
            </w:r>
          </w:p>
        </w:tc>
        <w:sdt>
          <w:sdtPr>
            <w:rPr>
              <w:color w:val="auto"/>
            </w:rPr>
            <w:tag w:val="Insert position number"/>
            <w:id w:val="1325631153"/>
            <w:placeholder>
              <w:docPart w:val="DC37BC68F343412AA0E3A23E7EF5003F"/>
            </w:placeholder>
          </w:sdtPr>
          <w:sdtContent>
            <w:tc>
              <w:tcPr>
                <w:tcW w:w="6776" w:type="dxa"/>
                <w:vAlign w:val="center"/>
              </w:tcPr>
              <w:p w14:paraId="10BE3E4E" w14:textId="2864F70D" w:rsidR="00EA235E" w:rsidRPr="007F0021" w:rsidRDefault="005D0ED6" w:rsidP="00970C6B">
                <w:pPr>
                  <w:spacing w:before="120"/>
                  <w:rPr>
                    <w:color w:val="auto"/>
                  </w:rPr>
                </w:pPr>
                <w:r w:rsidRPr="007F0021">
                  <w:rPr>
                    <w:color w:val="auto"/>
                  </w:rPr>
                  <w:t>02/2026</w:t>
                </w:r>
              </w:p>
            </w:tc>
          </w:sdtContent>
        </w:sdt>
      </w:tr>
      <w:tr w:rsidR="00EA235E" w:rsidRPr="00965D58" w14:paraId="70D97540" w14:textId="77777777" w:rsidTr="13BA3F0E">
        <w:trPr>
          <w:trHeight w:val="333"/>
        </w:trPr>
        <w:tc>
          <w:tcPr>
            <w:tcW w:w="3005" w:type="dxa"/>
          </w:tcPr>
          <w:p w14:paraId="6D575CCD" w14:textId="77777777" w:rsidR="00EA235E" w:rsidRPr="00455D81" w:rsidRDefault="00EA235E" w:rsidP="00970C6B">
            <w:pPr>
              <w:spacing w:before="120"/>
              <w:rPr>
                <w:color w:val="3B1231" w:themeColor="accent1" w:themeShade="80"/>
              </w:rPr>
            </w:pPr>
            <w:r w:rsidRPr="00455D81">
              <w:rPr>
                <w:color w:val="3B1231" w:themeColor="accent1" w:themeShade="80"/>
              </w:rPr>
              <w:t xml:space="preserve">Position </w:t>
            </w:r>
            <w:r w:rsidRPr="00EA235E">
              <w:rPr>
                <w:color w:val="3B1231"/>
              </w:rPr>
              <w:t>title</w:t>
            </w:r>
          </w:p>
        </w:tc>
        <w:sdt>
          <w:sdtPr>
            <w:rPr>
              <w:color w:val="auto"/>
            </w:rPr>
            <w:id w:val="686337317"/>
            <w:placeholder>
              <w:docPart w:val="DefaultPlaceholder_-1854013440"/>
            </w:placeholder>
          </w:sdtPr>
          <w:sdtContent>
            <w:tc>
              <w:tcPr>
                <w:tcW w:w="6776" w:type="dxa"/>
                <w:vAlign w:val="center"/>
              </w:tcPr>
              <w:p w14:paraId="4B901098" w14:textId="3E89759D" w:rsidR="00EA235E" w:rsidRPr="007F0021" w:rsidRDefault="005D0ED6" w:rsidP="00970C6B">
                <w:pPr>
                  <w:spacing w:before="120"/>
                  <w:rPr>
                    <w:color w:val="auto"/>
                  </w:rPr>
                </w:pPr>
                <w:r w:rsidRPr="007F0021">
                  <w:rPr>
                    <w:color w:val="auto"/>
                  </w:rPr>
                  <w:t>Determining Authority</w:t>
                </w:r>
                <w:r w:rsidR="004105E7">
                  <w:rPr>
                    <w:color w:val="auto"/>
                  </w:rPr>
                  <w:t xml:space="preserve"> </w:t>
                </w:r>
                <w:r w:rsidR="004105E7" w:rsidRPr="007F0021">
                  <w:rPr>
                    <w:color w:val="auto"/>
                  </w:rPr>
                  <w:t>Members</w:t>
                </w:r>
              </w:p>
            </w:tc>
          </w:sdtContent>
        </w:sdt>
      </w:tr>
      <w:tr w:rsidR="00EA235E" w:rsidRPr="00965D58" w14:paraId="02A8C3CB" w14:textId="77777777" w:rsidTr="13BA3F0E">
        <w:trPr>
          <w:trHeight w:val="227"/>
        </w:trPr>
        <w:tc>
          <w:tcPr>
            <w:tcW w:w="3005" w:type="dxa"/>
          </w:tcPr>
          <w:p w14:paraId="4F30BD16" w14:textId="10698751" w:rsidR="00EA235E" w:rsidRPr="00455D81" w:rsidRDefault="00EA235E" w:rsidP="00970C6B">
            <w:pPr>
              <w:spacing w:before="120"/>
              <w:rPr>
                <w:color w:val="3B1231" w:themeColor="accent1" w:themeShade="80"/>
              </w:rPr>
            </w:pPr>
            <w:r>
              <w:rPr>
                <w:color w:val="3B1231" w:themeColor="accent1" w:themeShade="80"/>
              </w:rPr>
              <w:t>Classification / Salary</w:t>
            </w:r>
          </w:p>
        </w:tc>
        <w:tc>
          <w:tcPr>
            <w:tcW w:w="6776" w:type="dxa"/>
            <w:vAlign w:val="center"/>
          </w:tcPr>
          <w:p w14:paraId="1BD2D7AD" w14:textId="1C8CDAFE" w:rsidR="002C3AA2" w:rsidRPr="007F0021" w:rsidRDefault="005D0ED6" w:rsidP="00970C6B">
            <w:pPr>
              <w:spacing w:before="120"/>
              <w:rPr>
                <w:color w:val="auto"/>
              </w:rPr>
            </w:pPr>
            <w:r w:rsidRPr="007F0021">
              <w:rPr>
                <w:rFonts w:ascii="Arial" w:hAnsi="Arial" w:cs="Arial"/>
                <w:color w:val="auto"/>
              </w:rPr>
              <w:t xml:space="preserve">Remuneration is </w:t>
            </w:r>
            <w:r w:rsidR="009F134E" w:rsidRPr="007F0021">
              <w:rPr>
                <w:rFonts w:ascii="Arial" w:hAnsi="Arial" w:cs="Arial"/>
                <w:color w:val="auto"/>
              </w:rPr>
              <w:t xml:space="preserve">subject to </w:t>
            </w:r>
            <w:r w:rsidRPr="007F0021">
              <w:rPr>
                <w:rFonts w:ascii="Arial" w:hAnsi="Arial" w:cs="Arial"/>
                <w:color w:val="auto"/>
              </w:rPr>
              <w:t xml:space="preserve">the </w:t>
            </w:r>
            <w:r w:rsidRPr="007F0021">
              <w:rPr>
                <w:rFonts w:ascii="Arial" w:hAnsi="Arial" w:cs="Arial"/>
                <w:i/>
                <w:iCs/>
                <w:color w:val="auto"/>
              </w:rPr>
              <w:t>Remuneration Tribunal (Remuneration and Allowances for Holders of Part-time Office) Determination 2025</w:t>
            </w:r>
          </w:p>
        </w:tc>
      </w:tr>
      <w:tr w:rsidR="00EA235E" w:rsidRPr="00965D58" w14:paraId="0781FA1A" w14:textId="77777777" w:rsidTr="13BA3F0E">
        <w:trPr>
          <w:trHeight w:val="227"/>
        </w:trPr>
        <w:tc>
          <w:tcPr>
            <w:tcW w:w="3005" w:type="dxa"/>
          </w:tcPr>
          <w:p w14:paraId="1F729564" w14:textId="77777777" w:rsidR="00EA235E" w:rsidRPr="00455D81" w:rsidRDefault="00EA235E" w:rsidP="00970C6B">
            <w:pPr>
              <w:spacing w:before="120"/>
              <w:rPr>
                <w:color w:val="3B1231" w:themeColor="accent1" w:themeShade="80"/>
              </w:rPr>
            </w:pPr>
            <w:r>
              <w:rPr>
                <w:color w:val="3B1231" w:themeColor="accent1" w:themeShade="80"/>
              </w:rPr>
              <w:t>APS Job Family</w:t>
            </w:r>
          </w:p>
        </w:tc>
        <w:sdt>
          <w:sdtPr>
            <w:rPr>
              <w:color w:val="auto"/>
            </w:rPr>
            <w:id w:val="2041310751"/>
            <w:placeholder>
              <w:docPart w:val="DefaultPlaceholder_-1854013440"/>
            </w:placeholder>
          </w:sdtPr>
          <w:sdtContent>
            <w:tc>
              <w:tcPr>
                <w:tcW w:w="6776" w:type="dxa"/>
                <w:vAlign w:val="center"/>
              </w:tcPr>
              <w:p w14:paraId="09D9E710" w14:textId="2898640B" w:rsidR="00EA235E" w:rsidRPr="007F0021" w:rsidRDefault="009F134E" w:rsidP="00970C6B">
                <w:pPr>
                  <w:spacing w:before="120"/>
                  <w:rPr>
                    <w:color w:val="auto"/>
                  </w:rPr>
                </w:pPr>
                <w:r w:rsidRPr="007F0021">
                  <w:rPr>
                    <w:color w:val="auto"/>
                  </w:rPr>
                  <w:t>Business and Organisational Management</w:t>
                </w:r>
              </w:p>
            </w:tc>
          </w:sdtContent>
        </w:sdt>
      </w:tr>
      <w:tr w:rsidR="00EA235E" w:rsidRPr="00965D58" w14:paraId="4F848578" w14:textId="77777777" w:rsidTr="13BA3F0E">
        <w:trPr>
          <w:trHeight w:val="227"/>
        </w:trPr>
        <w:tc>
          <w:tcPr>
            <w:tcW w:w="3005" w:type="dxa"/>
          </w:tcPr>
          <w:p w14:paraId="20646E25" w14:textId="27AA0A26" w:rsidR="00EA235E" w:rsidRPr="00455D81" w:rsidRDefault="00BD39D5" w:rsidP="00970C6B">
            <w:pPr>
              <w:spacing w:before="120"/>
              <w:rPr>
                <w:color w:val="3B1231" w:themeColor="accent1" w:themeShade="80"/>
              </w:rPr>
            </w:pPr>
            <w:r>
              <w:rPr>
                <w:color w:val="3B1231" w:themeColor="accent1" w:themeShade="80"/>
              </w:rPr>
              <w:t xml:space="preserve">Business </w:t>
            </w:r>
            <w:r w:rsidR="008F1EF9">
              <w:rPr>
                <w:color w:val="3B1231" w:themeColor="accent1" w:themeShade="80"/>
              </w:rPr>
              <w:t>u</w:t>
            </w:r>
            <w:r w:rsidR="008250F5">
              <w:rPr>
                <w:color w:val="3B1231" w:themeColor="accent1" w:themeShade="80"/>
              </w:rPr>
              <w:t>nit</w:t>
            </w:r>
          </w:p>
        </w:tc>
        <w:sdt>
          <w:sdtPr>
            <w:rPr>
              <w:color w:val="auto"/>
            </w:rPr>
            <w:id w:val="-1855100729"/>
            <w:placeholder>
              <w:docPart w:val="01079F4BC70B40E6A137945C7F9650D4"/>
            </w:placeholder>
            <w:dropDownList>
              <w:listItem w:value="Choose an item."/>
              <w:listItem w:displayText="Corporate Support Unit" w:value="Corporate Support Unit"/>
              <w:listItem w:displayText="Case Management Unit" w:value="Case Management Unit"/>
              <w:listItem w:displayText="Executive" w:value="Executive"/>
            </w:dropDownList>
          </w:sdtPr>
          <w:sdtContent>
            <w:tc>
              <w:tcPr>
                <w:tcW w:w="6776" w:type="dxa"/>
                <w:vAlign w:val="center"/>
              </w:tcPr>
              <w:p w14:paraId="47E24BD8" w14:textId="0701A941" w:rsidR="00EA235E" w:rsidRPr="007F0021" w:rsidRDefault="009F134E" w:rsidP="00970C6B">
                <w:pPr>
                  <w:spacing w:before="120"/>
                  <w:rPr>
                    <w:color w:val="auto"/>
                  </w:rPr>
                </w:pPr>
                <w:r w:rsidRPr="007F0021">
                  <w:rPr>
                    <w:color w:val="auto"/>
                  </w:rPr>
                  <w:t>Executive</w:t>
                </w:r>
              </w:p>
            </w:tc>
          </w:sdtContent>
        </w:sdt>
      </w:tr>
      <w:tr w:rsidR="00EA235E" w:rsidRPr="00965D58" w14:paraId="5A6D7E77" w14:textId="77777777" w:rsidTr="13BA3F0E">
        <w:trPr>
          <w:trHeight w:val="227"/>
        </w:trPr>
        <w:tc>
          <w:tcPr>
            <w:tcW w:w="3005" w:type="dxa"/>
          </w:tcPr>
          <w:p w14:paraId="2A012AEE" w14:textId="77777777" w:rsidR="00EA235E" w:rsidRPr="00455D81" w:rsidRDefault="00EA235E" w:rsidP="00970C6B">
            <w:pPr>
              <w:spacing w:before="120"/>
              <w:rPr>
                <w:color w:val="3B1231" w:themeColor="accent1" w:themeShade="80"/>
              </w:rPr>
            </w:pPr>
            <w:r w:rsidRPr="00455D81">
              <w:rPr>
                <w:color w:val="3B1231" w:themeColor="accent1" w:themeShade="80"/>
              </w:rPr>
              <w:t>Location</w:t>
            </w:r>
          </w:p>
        </w:tc>
        <w:sdt>
          <w:sdtPr>
            <w:rPr>
              <w:color w:val="auto"/>
            </w:rPr>
            <w:id w:val="276457790"/>
            <w:placeholder>
              <w:docPart w:val="48B4E5436B394581A02DD66ED2C189D1"/>
            </w:placeholder>
            <w:dropDownList>
              <w:listItem w:value="Choose an item."/>
              <w:listItem w:displayText="Canberra, ACT" w:value="Canberra, ACT"/>
              <w:listItem w:displayText="Remote working" w:value="Remote working"/>
              <w:listItem w:displayText="All locations" w:value="All locations"/>
            </w:dropDownList>
          </w:sdtPr>
          <w:sdtContent>
            <w:tc>
              <w:tcPr>
                <w:tcW w:w="6776" w:type="dxa"/>
                <w:vAlign w:val="center"/>
              </w:tcPr>
              <w:p w14:paraId="09D8BA3D" w14:textId="023440D9" w:rsidR="00EA235E" w:rsidRPr="007F0021" w:rsidRDefault="009F134E" w:rsidP="00970C6B">
                <w:pPr>
                  <w:spacing w:before="120"/>
                  <w:rPr>
                    <w:color w:val="auto"/>
                  </w:rPr>
                </w:pPr>
                <w:r w:rsidRPr="007F0021">
                  <w:rPr>
                    <w:color w:val="auto"/>
                  </w:rPr>
                  <w:t>All locations</w:t>
                </w:r>
              </w:p>
            </w:tc>
          </w:sdtContent>
        </w:sdt>
      </w:tr>
      <w:tr w:rsidR="00EA235E" w:rsidRPr="00965D58" w14:paraId="79B2025A" w14:textId="77777777" w:rsidTr="13BA3F0E">
        <w:trPr>
          <w:trHeight w:val="227"/>
        </w:trPr>
        <w:tc>
          <w:tcPr>
            <w:tcW w:w="3005" w:type="dxa"/>
          </w:tcPr>
          <w:p w14:paraId="35997FEF" w14:textId="4587EED8" w:rsidR="00EA235E" w:rsidRPr="00455D81" w:rsidRDefault="00EA235E" w:rsidP="00970C6B">
            <w:pPr>
              <w:spacing w:before="120"/>
              <w:rPr>
                <w:color w:val="3B1231" w:themeColor="accent1" w:themeShade="80"/>
              </w:rPr>
            </w:pPr>
            <w:r w:rsidRPr="00455D81">
              <w:rPr>
                <w:color w:val="3B1231" w:themeColor="accent1" w:themeShade="80"/>
              </w:rPr>
              <w:t xml:space="preserve">Employment </w:t>
            </w:r>
            <w:r w:rsidR="008F1EF9">
              <w:rPr>
                <w:color w:val="3B1231" w:themeColor="accent1" w:themeShade="80"/>
              </w:rPr>
              <w:t>s</w:t>
            </w:r>
            <w:r w:rsidRPr="00455D81">
              <w:rPr>
                <w:color w:val="3B1231" w:themeColor="accent1" w:themeShade="80"/>
              </w:rPr>
              <w:t>tatus</w:t>
            </w:r>
          </w:p>
        </w:tc>
        <w:tc>
          <w:tcPr>
            <w:tcW w:w="6776" w:type="dxa"/>
            <w:vAlign w:val="center"/>
          </w:tcPr>
          <w:p w14:paraId="5F0FBC27" w14:textId="1C00F7EA" w:rsidR="00EA235E" w:rsidRPr="007F0021" w:rsidRDefault="009F134E" w:rsidP="00970C6B">
            <w:pPr>
              <w:spacing w:before="120"/>
              <w:rPr>
                <w:color w:val="auto"/>
              </w:rPr>
            </w:pPr>
            <w:r w:rsidRPr="007F0021">
              <w:rPr>
                <w:color w:val="auto"/>
              </w:rPr>
              <w:t>Statu</w:t>
            </w:r>
            <w:r w:rsidR="00391F51" w:rsidRPr="007F0021">
              <w:rPr>
                <w:color w:val="auto"/>
              </w:rPr>
              <w:t>tory appointment (fulltime or part-time)</w:t>
            </w:r>
          </w:p>
        </w:tc>
      </w:tr>
      <w:tr w:rsidR="00EA235E" w:rsidRPr="00965D58" w14:paraId="3F5C81E0" w14:textId="77777777" w:rsidTr="13BA3F0E">
        <w:trPr>
          <w:trHeight w:val="227"/>
        </w:trPr>
        <w:tc>
          <w:tcPr>
            <w:tcW w:w="3005" w:type="dxa"/>
          </w:tcPr>
          <w:p w14:paraId="2D1E28C3" w14:textId="4F83D7F5" w:rsidR="00EA235E" w:rsidRPr="00455D81" w:rsidRDefault="00EA235E" w:rsidP="00970C6B">
            <w:pPr>
              <w:spacing w:before="120"/>
              <w:rPr>
                <w:color w:val="3B1231" w:themeColor="accent1" w:themeShade="80"/>
              </w:rPr>
            </w:pPr>
            <w:r>
              <w:rPr>
                <w:color w:val="3B1231" w:themeColor="accent1" w:themeShade="80"/>
              </w:rPr>
              <w:t xml:space="preserve">Contact </w:t>
            </w:r>
            <w:r w:rsidR="008F1EF9">
              <w:rPr>
                <w:color w:val="3B1231" w:themeColor="accent1" w:themeShade="80"/>
              </w:rPr>
              <w:t>p</w:t>
            </w:r>
            <w:r w:rsidR="00932191">
              <w:rPr>
                <w:color w:val="3B1231" w:themeColor="accent1" w:themeShade="80"/>
              </w:rPr>
              <w:t>erson</w:t>
            </w:r>
          </w:p>
        </w:tc>
        <w:tc>
          <w:tcPr>
            <w:tcW w:w="6776" w:type="dxa"/>
            <w:vAlign w:val="center"/>
          </w:tcPr>
          <w:sdt>
            <w:sdtPr>
              <w:rPr>
                <w:color w:val="auto"/>
              </w:rPr>
              <w:id w:val="1710606276"/>
              <w:placeholder>
                <w:docPart w:val="DefaultPlaceholder_-1854013440"/>
              </w:placeholder>
            </w:sdtPr>
            <w:sdtContent>
              <w:p w14:paraId="6D280F9A" w14:textId="2084702B" w:rsidR="00391F51" w:rsidRPr="007F0021" w:rsidRDefault="00391F51" w:rsidP="00970C6B">
                <w:pPr>
                  <w:spacing w:before="120" w:after="0"/>
                  <w:rPr>
                    <w:color w:val="auto"/>
                  </w:rPr>
                </w:pPr>
                <w:r w:rsidRPr="007F0021">
                  <w:rPr>
                    <w:color w:val="auto"/>
                  </w:rPr>
                  <w:t>Georgia O’Keefe</w:t>
                </w:r>
              </w:p>
              <w:p w14:paraId="36591FDC" w14:textId="55362AC7" w:rsidR="00497EA9" w:rsidRPr="007F0021" w:rsidRDefault="00391F51" w:rsidP="00970C6B">
                <w:pPr>
                  <w:spacing w:before="120" w:after="0"/>
                  <w:rPr>
                    <w:color w:val="auto"/>
                  </w:rPr>
                </w:pPr>
                <w:r w:rsidRPr="007F0021">
                  <w:rPr>
                    <w:color w:val="auto"/>
                  </w:rPr>
                  <w:t>a/General Counsel</w:t>
                </w:r>
              </w:p>
            </w:sdtContent>
          </w:sdt>
          <w:p w14:paraId="790E944F" w14:textId="57284945" w:rsidR="00EA235E" w:rsidRPr="007F0021" w:rsidRDefault="00EA235E" w:rsidP="00970C6B">
            <w:pPr>
              <w:spacing w:before="120"/>
              <w:rPr>
                <w:color w:val="auto"/>
              </w:rPr>
            </w:pPr>
            <w:r w:rsidRPr="007F0021">
              <w:rPr>
                <w:color w:val="auto"/>
              </w:rPr>
              <w:t xml:space="preserve">Tel: </w:t>
            </w:r>
            <w:sdt>
              <w:sdtPr>
                <w:rPr>
                  <w:color w:val="auto"/>
                </w:rPr>
                <w:id w:val="-2070716211"/>
                <w:placeholder>
                  <w:docPart w:val="DefaultPlaceholder_-1854013440"/>
                </w:placeholder>
              </w:sdtPr>
              <w:sdtContent>
                <w:r w:rsidR="007F0021" w:rsidRPr="007F0021">
                  <w:rPr>
                    <w:color w:val="auto"/>
                  </w:rPr>
                  <w:t>0460036641</w:t>
                </w:r>
              </w:sdtContent>
            </w:sdt>
          </w:p>
        </w:tc>
      </w:tr>
      <w:tr w:rsidR="00EA235E" w:rsidRPr="00965D58" w14:paraId="47BBC375" w14:textId="77777777" w:rsidTr="13BA3F0E">
        <w:trPr>
          <w:trHeight w:val="227"/>
        </w:trPr>
        <w:tc>
          <w:tcPr>
            <w:tcW w:w="3005" w:type="dxa"/>
          </w:tcPr>
          <w:p w14:paraId="069F418E" w14:textId="50DE82C8" w:rsidR="00EA235E" w:rsidRDefault="00EA235E" w:rsidP="00970C6B">
            <w:pPr>
              <w:spacing w:before="120"/>
              <w:rPr>
                <w:color w:val="3B1231" w:themeColor="accent1" w:themeShade="80"/>
              </w:rPr>
            </w:pPr>
            <w:r>
              <w:rPr>
                <w:color w:val="3B1231" w:themeColor="accent1" w:themeShade="80"/>
              </w:rPr>
              <w:t>Closing date</w:t>
            </w:r>
          </w:p>
        </w:tc>
        <w:tc>
          <w:tcPr>
            <w:tcW w:w="6776" w:type="dxa"/>
            <w:vAlign w:val="center"/>
          </w:tcPr>
          <w:p w14:paraId="26A29F08" w14:textId="5C67859F" w:rsidR="00EA235E" w:rsidRDefault="00EA235E" w:rsidP="00970C6B">
            <w:pPr>
              <w:spacing w:before="120"/>
            </w:pPr>
            <w:r w:rsidRPr="00497EA9">
              <w:t>11.</w:t>
            </w:r>
            <w:r w:rsidR="00C30A3F">
              <w:t>59</w:t>
            </w:r>
            <w:r w:rsidRPr="00497EA9">
              <w:t>pm (</w:t>
            </w:r>
            <w:sdt>
              <w:sdtPr>
                <w:id w:val="-1197308762"/>
                <w:placeholder>
                  <w:docPart w:val="DefaultPlaceholder_-1854013438"/>
                </w:placeholder>
                <w:dropDownList>
                  <w:listItem w:value="Choose an item."/>
                  <w:listItem w:displayText="AEST" w:value="AEST"/>
                  <w:listItem w:displayText="ADST" w:value="ADST"/>
                </w:dropDownList>
              </w:sdtPr>
              <w:sdtContent>
                <w:r w:rsidR="007F0021">
                  <w:t>AEST</w:t>
                </w:r>
              </w:sdtContent>
            </w:sdt>
            <w:r w:rsidRPr="00497EA9">
              <w:t xml:space="preserve">) on </w:t>
            </w:r>
            <w:sdt>
              <w:sdtPr>
                <w:id w:val="35474561"/>
                <w:placeholder>
                  <w:docPart w:val="DefaultPlaceholder_-1854013437"/>
                </w:placeholder>
                <w:date w:fullDate="2026-05-31T00:00:00Z">
                  <w:dateFormat w:val="dddd, d MMMM yyyy"/>
                  <w:lid w:val="en-AU"/>
                  <w:storeMappedDataAs w:val="dateTime"/>
                  <w:calendar w:val="gregorian"/>
                </w:date>
              </w:sdtPr>
              <w:sdtContent>
                <w:r w:rsidR="004D432E">
                  <w:t>Sunday, 31 May 2026</w:t>
                </w:r>
              </w:sdtContent>
            </w:sdt>
          </w:p>
        </w:tc>
      </w:tr>
    </w:tbl>
    <w:p w14:paraId="4CFFE3A2" w14:textId="77777777" w:rsidR="00EA235E" w:rsidRDefault="00EA235E" w:rsidP="00EA235E"/>
    <w:p w14:paraId="56AC1847" w14:textId="77777777" w:rsidR="004D425E" w:rsidRDefault="004D425E" w:rsidP="00EA235E"/>
    <w:p w14:paraId="5266FE1B" w14:textId="4982BD50" w:rsidR="00AF0899" w:rsidRPr="0018144A" w:rsidRDefault="0018144A" w:rsidP="00546F0F">
      <w:pPr>
        <w:pStyle w:val="Box1Heading"/>
        <w:rPr>
          <w:color w:val="782464"/>
        </w:rPr>
      </w:pPr>
      <w:r w:rsidRPr="0018144A">
        <w:rPr>
          <w:color w:val="782464"/>
        </w:rPr>
        <w:t>Eligibility information</w:t>
      </w:r>
    </w:p>
    <w:p w14:paraId="3475E544" w14:textId="1D3F28CA" w:rsidR="00C75CAF" w:rsidRDefault="00AD18C7" w:rsidP="00546F0F">
      <w:pPr>
        <w:pStyle w:val="Box1Bullet"/>
      </w:pPr>
      <w:r>
        <w:t>A</w:t>
      </w:r>
      <w:r w:rsidR="00990CD4">
        <w:t>pplicants</w:t>
      </w:r>
      <w:r w:rsidR="0018144A">
        <w:t xml:space="preserve"> must be Australian citizens </w:t>
      </w:r>
      <w:r w:rsidR="003F6263">
        <w:t>or have permanent residency status pending the granting of Australian citizenship</w:t>
      </w:r>
      <w:r w:rsidR="0018144A">
        <w:t>.</w:t>
      </w:r>
    </w:p>
    <w:p w14:paraId="75B6C279" w14:textId="7A960734" w:rsidR="00990CD4" w:rsidRPr="002A025C" w:rsidRDefault="00990CD4" w:rsidP="00990CD4">
      <w:pPr>
        <w:pStyle w:val="Box1Bullet"/>
      </w:pPr>
      <w:r>
        <w:t>Applicants must consent to the consultation with organisations or associations representing the interests of the profession to which the practitioner belongs as the Minister thinks appropriate under section 106</w:t>
      </w:r>
      <w:proofErr w:type="gramStart"/>
      <w:r>
        <w:t>ZPB(</w:t>
      </w:r>
      <w:proofErr w:type="gramEnd"/>
      <w:r>
        <w:t xml:space="preserve">3) of the </w:t>
      </w:r>
      <w:r w:rsidRPr="00CA6853">
        <w:rPr>
          <w:i/>
          <w:iCs/>
          <w:lang w:eastAsia="en-AU"/>
        </w:rPr>
        <w:t>Health Insurance Act 1974</w:t>
      </w:r>
      <w:r>
        <w:rPr>
          <w:i/>
          <w:iCs/>
          <w:lang w:eastAsia="en-AU"/>
        </w:rPr>
        <w:t>.</w:t>
      </w:r>
    </w:p>
    <w:p w14:paraId="59E8AA8B" w14:textId="73A4E1F4" w:rsidR="0018144A" w:rsidRDefault="0018144A" w:rsidP="00546F0F">
      <w:pPr>
        <w:pStyle w:val="Box1Bullet"/>
      </w:pPr>
      <w:r>
        <w:t>Successful applicants will be required to undergo a mandatory National Criminal History</w:t>
      </w:r>
      <w:r w:rsidR="000D348B">
        <w:t xml:space="preserve">, social media and </w:t>
      </w:r>
      <w:r w:rsidR="009E6CD3">
        <w:t>Australian</w:t>
      </w:r>
      <w:r w:rsidR="000D348B">
        <w:t xml:space="preserve"> Health </w:t>
      </w:r>
      <w:r w:rsidR="009E6CD3">
        <w:t>Practitioner</w:t>
      </w:r>
      <w:r w:rsidR="000D348B">
        <w:t xml:space="preserve"> Regulation Agency (AHPRA)</w:t>
      </w:r>
      <w:r>
        <w:t xml:space="preserve"> check</w:t>
      </w:r>
      <w:r w:rsidR="009E6CD3">
        <w:t>s</w:t>
      </w:r>
      <w:r>
        <w:t>.</w:t>
      </w:r>
    </w:p>
    <w:p w14:paraId="5DD861E1" w14:textId="46527AD0" w:rsidR="002A025C" w:rsidRDefault="009A1087" w:rsidP="00B54501">
      <w:pPr>
        <w:pStyle w:val="Box1Bullet"/>
      </w:pPr>
      <w:r>
        <w:t xml:space="preserve">Successful applicants </w:t>
      </w:r>
      <w:r w:rsidR="002A025C" w:rsidRPr="13BA3F0E">
        <w:t>are required to be currently registered practitioner</w:t>
      </w:r>
      <w:r>
        <w:t>s</w:t>
      </w:r>
      <w:r w:rsidR="002A025C" w:rsidRPr="13BA3F0E">
        <w:t xml:space="preserve"> in a relevant profession.</w:t>
      </w:r>
    </w:p>
    <w:p w14:paraId="044744D3" w14:textId="77777777" w:rsidR="004D425E" w:rsidRDefault="004D425E">
      <w:pPr>
        <w:suppressAutoHyphens w:val="0"/>
        <w:rPr>
          <w:rFonts w:asciiTheme="majorHAnsi" w:eastAsiaTheme="majorEastAsia" w:hAnsiTheme="majorHAnsi" w:cstheme="majorBidi"/>
          <w:color w:val="782464" w:themeColor="accent1"/>
          <w:sz w:val="48"/>
          <w:szCs w:val="26"/>
        </w:rPr>
      </w:pPr>
      <w:r>
        <w:br w:type="page"/>
      </w:r>
    </w:p>
    <w:p w14:paraId="5111E12B" w14:textId="3AAFC5E2" w:rsidR="0018144A" w:rsidRDefault="0018144A" w:rsidP="0018144A">
      <w:pPr>
        <w:pStyle w:val="Heading2"/>
      </w:pPr>
      <w:r>
        <w:lastRenderedPageBreak/>
        <w:t>About Professional Services Review</w:t>
      </w:r>
    </w:p>
    <w:p w14:paraId="07AFFB04" w14:textId="598727C4" w:rsidR="00D76B00" w:rsidRPr="009E4897" w:rsidRDefault="00D76B00" w:rsidP="00D76B00">
      <w:pPr>
        <w:rPr>
          <w:lang w:eastAsia="en-AU"/>
        </w:rPr>
      </w:pPr>
      <w:r w:rsidRPr="00CE6574">
        <w:rPr>
          <w:lang w:eastAsia="en-AU"/>
        </w:rPr>
        <w:t xml:space="preserve">Professional Service Review (PSR) </w:t>
      </w:r>
      <w:r w:rsidR="00CA6853">
        <w:rPr>
          <w:lang w:eastAsia="en-AU"/>
        </w:rPr>
        <w:t xml:space="preserve">is enabled by the </w:t>
      </w:r>
      <w:r w:rsidR="00CA6853" w:rsidRPr="00CA6853">
        <w:rPr>
          <w:i/>
          <w:iCs/>
          <w:lang w:eastAsia="en-AU"/>
        </w:rPr>
        <w:t>Health Insurance Act 1974</w:t>
      </w:r>
      <w:r w:rsidR="00CA6853">
        <w:rPr>
          <w:lang w:eastAsia="en-AU"/>
        </w:rPr>
        <w:t xml:space="preserve"> (HI Act). PSR </w:t>
      </w:r>
      <w:r w:rsidRPr="009E4897">
        <w:rPr>
          <w:lang w:eastAsia="en-AU"/>
        </w:rPr>
        <w:t>includes three types of</w:t>
      </w:r>
      <w:r w:rsidR="00CA6853">
        <w:rPr>
          <w:lang w:eastAsia="en-AU"/>
        </w:rPr>
        <w:t xml:space="preserve"> governance</w:t>
      </w:r>
      <w:r w:rsidRPr="009E4897">
        <w:rPr>
          <w:lang w:eastAsia="en-AU"/>
        </w:rPr>
        <w:t xml:space="preserve"> entities with their own statutory functions</w:t>
      </w:r>
      <w:r w:rsidR="00722C4F">
        <w:rPr>
          <w:lang w:eastAsia="en-AU"/>
        </w:rPr>
        <w:t>:</w:t>
      </w:r>
    </w:p>
    <w:p w14:paraId="053D7EB5" w14:textId="77777777" w:rsidR="00D76B00" w:rsidRPr="009E4897" w:rsidRDefault="00D76B00" w:rsidP="00D76B00">
      <w:pPr>
        <w:rPr>
          <w:lang w:eastAsia="en-AU"/>
        </w:rPr>
      </w:pPr>
      <w:r w:rsidRPr="009E4897">
        <w:rPr>
          <w:i/>
          <w:iCs/>
          <w:lang w:eastAsia="en-AU"/>
        </w:rPr>
        <w:t>Office of the Director and Associate Director:</w:t>
      </w:r>
      <w:r w:rsidRPr="009E4897">
        <w:rPr>
          <w:b/>
          <w:bCs/>
          <w:lang w:eastAsia="en-AU"/>
        </w:rPr>
        <w:t xml:space="preserve"> </w:t>
      </w:r>
      <w:r w:rsidRPr="009E4897">
        <w:rPr>
          <w:lang w:eastAsia="en-AU"/>
        </w:rPr>
        <w:t>The Director of PSR is a medical practitioner who is the Agency Head. The Director is supported by Associate Directors who are also medical practitioners. The Director and Associate Directors review the conduct of persons referred by the Chief Executive Medicare and may resolve matters or refer matters to a PSR Committee.</w:t>
      </w:r>
    </w:p>
    <w:p w14:paraId="2332865A" w14:textId="77777777" w:rsidR="00D76B00" w:rsidRPr="009E4897" w:rsidRDefault="00D76B00" w:rsidP="00D76B00">
      <w:pPr>
        <w:rPr>
          <w:lang w:eastAsia="en-AU"/>
        </w:rPr>
      </w:pPr>
      <w:r w:rsidRPr="009E4897">
        <w:rPr>
          <w:i/>
          <w:iCs/>
          <w:lang w:eastAsia="en-AU"/>
        </w:rPr>
        <w:t>PSR Committees:</w:t>
      </w:r>
      <w:r w:rsidRPr="009E4897">
        <w:rPr>
          <w:lang w:eastAsia="en-AU"/>
        </w:rPr>
        <w:t xml:space="preserve"> PSR Committees are established by the Director or Associate Director and are comprised of health practitioners. Committees conduct inquiries into the conduct of persons under review.</w:t>
      </w:r>
    </w:p>
    <w:p w14:paraId="6458DEB2" w14:textId="0FCBDD56" w:rsidR="00D76B00" w:rsidRPr="009E4897" w:rsidRDefault="00D76B00" w:rsidP="00D76B00">
      <w:pPr>
        <w:rPr>
          <w:lang w:eastAsia="en-AU"/>
        </w:rPr>
      </w:pPr>
      <w:r w:rsidRPr="009E4897">
        <w:rPr>
          <w:i/>
          <w:iCs/>
          <w:lang w:eastAsia="en-AU"/>
        </w:rPr>
        <w:t>Determining Authority:</w:t>
      </w:r>
      <w:r w:rsidRPr="009E4897">
        <w:rPr>
          <w:lang w:eastAsia="en-AU"/>
        </w:rPr>
        <w:t xml:space="preserve"> The Determining Authority</w:t>
      </w:r>
      <w:r w:rsidR="00CA6853">
        <w:rPr>
          <w:lang w:eastAsia="en-AU"/>
        </w:rPr>
        <w:t xml:space="preserve"> (DA)</w:t>
      </w:r>
      <w:r w:rsidRPr="009E4897">
        <w:rPr>
          <w:lang w:eastAsia="en-AU"/>
        </w:rPr>
        <w:t xml:space="preserve"> is a body constituted by health practitioner members and a community representative. The DA considers matters following the Director</w:t>
      </w:r>
      <w:r w:rsidR="00CA6853">
        <w:rPr>
          <w:lang w:eastAsia="en-AU"/>
        </w:rPr>
        <w:t xml:space="preserve"> </w:t>
      </w:r>
      <w:r w:rsidRPr="009E4897">
        <w:rPr>
          <w:lang w:eastAsia="en-AU"/>
        </w:rPr>
        <w:t>/</w:t>
      </w:r>
      <w:r w:rsidR="00CA6853">
        <w:rPr>
          <w:lang w:eastAsia="en-AU"/>
        </w:rPr>
        <w:t xml:space="preserve"> </w:t>
      </w:r>
      <w:r w:rsidRPr="009E4897">
        <w:rPr>
          <w:lang w:eastAsia="en-AU"/>
        </w:rPr>
        <w:t xml:space="preserve">Associate Director and Committee stage. </w:t>
      </w:r>
    </w:p>
    <w:p w14:paraId="40642EC0" w14:textId="306CBDE0" w:rsidR="00D76B00" w:rsidRPr="00CE6574" w:rsidRDefault="00D76B00" w:rsidP="00D76B00">
      <w:pPr>
        <w:rPr>
          <w:lang w:eastAsia="en-AU"/>
        </w:rPr>
      </w:pPr>
      <w:r w:rsidRPr="00CE6574">
        <w:rPr>
          <w:lang w:eastAsia="en-AU"/>
        </w:rPr>
        <w:t>The outcome of a PSR investigation can include the repayment of Medicare or Dental Benefits and disqualification from Medicare or the P</w:t>
      </w:r>
      <w:r w:rsidR="00142D6D">
        <w:rPr>
          <w:lang w:eastAsia="en-AU"/>
        </w:rPr>
        <w:t xml:space="preserve">harmaceutical </w:t>
      </w:r>
      <w:r w:rsidRPr="00CE6574">
        <w:rPr>
          <w:lang w:eastAsia="en-AU"/>
        </w:rPr>
        <w:t>B</w:t>
      </w:r>
      <w:r w:rsidR="00142D6D">
        <w:rPr>
          <w:lang w:eastAsia="en-AU"/>
        </w:rPr>
        <w:t xml:space="preserve">enefits </w:t>
      </w:r>
      <w:r w:rsidRPr="00CE6574">
        <w:rPr>
          <w:lang w:eastAsia="en-AU"/>
        </w:rPr>
        <w:t>S</w:t>
      </w:r>
      <w:r w:rsidR="00142D6D">
        <w:rPr>
          <w:lang w:eastAsia="en-AU"/>
        </w:rPr>
        <w:t>cheme (PBS)</w:t>
      </w:r>
      <w:r w:rsidRPr="00CE6574">
        <w:rPr>
          <w:lang w:eastAsia="en-AU"/>
        </w:rPr>
        <w:t>.</w:t>
      </w:r>
    </w:p>
    <w:p w14:paraId="5E625EA7" w14:textId="561DDD96" w:rsidR="00D76B00" w:rsidRDefault="00D76B00" w:rsidP="00D76B00">
      <w:pPr>
        <w:ind w:right="-57"/>
        <w:rPr>
          <w:lang w:eastAsia="en-AU"/>
        </w:rPr>
      </w:pPr>
      <w:r>
        <w:rPr>
          <w:lang w:eastAsia="en-AU"/>
        </w:rPr>
        <w:t xml:space="preserve">PSR is guided </w:t>
      </w:r>
      <w:r w:rsidR="00142D6D">
        <w:rPr>
          <w:lang w:eastAsia="en-AU"/>
        </w:rPr>
        <w:t>b</w:t>
      </w:r>
      <w:r>
        <w:rPr>
          <w:lang w:eastAsia="en-AU"/>
        </w:rPr>
        <w:t>y the:</w:t>
      </w:r>
    </w:p>
    <w:p w14:paraId="7ED623E0" w14:textId="77777777" w:rsidR="00D76B00" w:rsidRPr="0018144A" w:rsidRDefault="00D76B00" w:rsidP="00142D6D">
      <w:pPr>
        <w:pStyle w:val="ListParagraph"/>
        <w:numPr>
          <w:ilvl w:val="0"/>
          <w:numId w:val="17"/>
        </w:numPr>
        <w:spacing w:before="60" w:after="60"/>
        <w:ind w:left="714" w:right="-57" w:hanging="357"/>
        <w:contextualSpacing w:val="0"/>
        <w:rPr>
          <w:lang w:eastAsia="en-AU"/>
        </w:rPr>
      </w:pPr>
      <w:r>
        <w:rPr>
          <w:i/>
          <w:iCs/>
          <w:lang w:eastAsia="en-AU"/>
        </w:rPr>
        <w:t>Health Insurance Act 1973</w:t>
      </w:r>
    </w:p>
    <w:p w14:paraId="782B4833" w14:textId="77777777" w:rsidR="00D76B00" w:rsidRPr="0018144A" w:rsidRDefault="00D76B00" w:rsidP="00142D6D">
      <w:pPr>
        <w:pStyle w:val="ListParagraph"/>
        <w:numPr>
          <w:ilvl w:val="0"/>
          <w:numId w:val="17"/>
        </w:numPr>
        <w:spacing w:before="60" w:after="60"/>
        <w:ind w:left="714" w:right="-57" w:hanging="357"/>
        <w:contextualSpacing w:val="0"/>
        <w:rPr>
          <w:lang w:eastAsia="en-AU"/>
        </w:rPr>
      </w:pPr>
      <w:r>
        <w:rPr>
          <w:i/>
          <w:iCs/>
          <w:lang w:eastAsia="en-AU"/>
        </w:rPr>
        <w:t>Public Service Act 1999</w:t>
      </w:r>
    </w:p>
    <w:p w14:paraId="2F7DC83C" w14:textId="77777777" w:rsidR="00D76B00" w:rsidRPr="00DA5BAC" w:rsidRDefault="00D76B00" w:rsidP="00142D6D">
      <w:pPr>
        <w:pStyle w:val="ListParagraph"/>
        <w:numPr>
          <w:ilvl w:val="0"/>
          <w:numId w:val="17"/>
        </w:numPr>
        <w:spacing w:before="60" w:after="60"/>
        <w:ind w:left="714" w:right="-57" w:hanging="357"/>
        <w:contextualSpacing w:val="0"/>
        <w:rPr>
          <w:lang w:eastAsia="en-AU"/>
        </w:rPr>
      </w:pPr>
      <w:r>
        <w:rPr>
          <w:i/>
          <w:iCs/>
          <w:lang w:eastAsia="en-AU"/>
        </w:rPr>
        <w:t>Public Governance, Performance and Accountability Act 2013.</w:t>
      </w:r>
    </w:p>
    <w:p w14:paraId="1C4DCB32" w14:textId="508662E8" w:rsidR="0018144A" w:rsidRDefault="00932191" w:rsidP="00D005E2">
      <w:pPr>
        <w:pStyle w:val="Heading2"/>
        <w:spacing w:before="600"/>
        <w:rPr>
          <w:lang w:eastAsia="en-AU"/>
        </w:rPr>
      </w:pPr>
      <w:r>
        <w:rPr>
          <w:lang w:eastAsia="en-AU"/>
        </w:rPr>
        <w:t>Our purpose, vision and goals</w:t>
      </w:r>
    </w:p>
    <w:p w14:paraId="687A389E" w14:textId="3EE677B4" w:rsidR="00932191" w:rsidRPr="00932191" w:rsidRDefault="00932191" w:rsidP="00932191">
      <w:pPr>
        <w:rPr>
          <w:lang w:eastAsia="en-AU"/>
        </w:rPr>
      </w:pPr>
      <w:r w:rsidRPr="00932191">
        <w:rPr>
          <w:lang w:eastAsia="en-AU"/>
        </w:rPr>
        <w:t>Our </w:t>
      </w:r>
      <w:r w:rsidRPr="00932191">
        <w:rPr>
          <w:b/>
          <w:bCs/>
          <w:lang w:eastAsia="en-AU"/>
        </w:rPr>
        <w:t>purpose </w:t>
      </w:r>
      <w:r w:rsidR="00142D6D" w:rsidRPr="00142D6D">
        <w:rPr>
          <w:lang w:eastAsia="en-AU"/>
        </w:rPr>
        <w:t>is to safeguard the Australian public and the Commonwealth from the risk and cost of inappropriate practice within the Medicare, Dental and Pharmaceutical Benefits programs.</w:t>
      </w:r>
    </w:p>
    <w:p w14:paraId="33DB0514" w14:textId="2E488867" w:rsidR="00932191" w:rsidRPr="00932191" w:rsidRDefault="00142D6D" w:rsidP="00932191">
      <w:pPr>
        <w:spacing w:before="0"/>
        <w:rPr>
          <w:lang w:eastAsia="en-AU"/>
        </w:rPr>
      </w:pPr>
      <w:r>
        <w:rPr>
          <w:lang w:eastAsia="en-AU"/>
        </w:rPr>
        <w:t>Our</w:t>
      </w:r>
      <w:r w:rsidR="00932191" w:rsidRPr="00932191">
        <w:rPr>
          <w:lang w:eastAsia="en-AU"/>
        </w:rPr>
        <w:t> </w:t>
      </w:r>
      <w:r w:rsidR="00932191" w:rsidRPr="00932191">
        <w:rPr>
          <w:b/>
          <w:bCs/>
          <w:lang w:eastAsia="en-AU"/>
        </w:rPr>
        <w:t>vision </w:t>
      </w:r>
      <w:r w:rsidR="00932191" w:rsidRPr="00932191">
        <w:rPr>
          <w:lang w:eastAsia="en-AU"/>
        </w:rPr>
        <w:t>is to:</w:t>
      </w:r>
    </w:p>
    <w:p w14:paraId="0385C52B" w14:textId="77777777" w:rsidR="00142D6D" w:rsidRPr="00142D6D" w:rsidRDefault="00142D6D" w:rsidP="00142D6D">
      <w:pPr>
        <w:numPr>
          <w:ilvl w:val="0"/>
          <w:numId w:val="28"/>
        </w:numPr>
        <w:spacing w:before="60" w:after="60"/>
        <w:rPr>
          <w:lang w:eastAsia="en-AU"/>
        </w:rPr>
      </w:pPr>
      <w:r w:rsidRPr="00142D6D">
        <w:rPr>
          <w:lang w:eastAsia="en-AU"/>
        </w:rPr>
        <w:t>play a key role in protecting the integrity of Australia’s universal health system </w:t>
      </w:r>
    </w:p>
    <w:p w14:paraId="3DE9BCFE" w14:textId="77777777" w:rsidR="00142D6D" w:rsidRPr="00142D6D" w:rsidRDefault="00142D6D" w:rsidP="00142D6D">
      <w:pPr>
        <w:numPr>
          <w:ilvl w:val="0"/>
          <w:numId w:val="28"/>
        </w:numPr>
        <w:spacing w:before="60" w:after="60"/>
        <w:rPr>
          <w:lang w:eastAsia="en-AU"/>
        </w:rPr>
      </w:pPr>
      <w:r w:rsidRPr="00142D6D">
        <w:rPr>
          <w:lang w:eastAsia="en-AU"/>
        </w:rPr>
        <w:t>be held in high esteem by the professions and the people running the scheme </w:t>
      </w:r>
    </w:p>
    <w:p w14:paraId="4B0422DB" w14:textId="77777777" w:rsidR="00142D6D" w:rsidRPr="00142D6D" w:rsidRDefault="00142D6D" w:rsidP="00142D6D">
      <w:pPr>
        <w:numPr>
          <w:ilvl w:val="0"/>
          <w:numId w:val="28"/>
        </w:numPr>
        <w:spacing w:before="60" w:after="60"/>
        <w:rPr>
          <w:lang w:eastAsia="en-AU"/>
        </w:rPr>
      </w:pPr>
      <w:r w:rsidRPr="00142D6D">
        <w:rPr>
          <w:lang w:eastAsia="en-AU"/>
        </w:rPr>
        <w:t>be a model public service agency. </w:t>
      </w:r>
    </w:p>
    <w:p w14:paraId="01AD1BE3" w14:textId="3005DB83" w:rsidR="00932191" w:rsidRPr="00932191" w:rsidRDefault="00932191" w:rsidP="00932191">
      <w:pPr>
        <w:spacing w:after="0"/>
        <w:rPr>
          <w:lang w:eastAsia="en-AU"/>
        </w:rPr>
      </w:pPr>
      <w:r w:rsidRPr="00932191">
        <w:rPr>
          <w:lang w:eastAsia="en-AU"/>
        </w:rPr>
        <w:t xml:space="preserve">To achieve our vision, we have </w:t>
      </w:r>
      <w:r w:rsidR="00142D6D">
        <w:rPr>
          <w:lang w:eastAsia="en-AU"/>
        </w:rPr>
        <w:t>3</w:t>
      </w:r>
      <w:r w:rsidRPr="00932191">
        <w:rPr>
          <w:lang w:eastAsia="en-AU"/>
        </w:rPr>
        <w:t> </w:t>
      </w:r>
      <w:r w:rsidRPr="00932191">
        <w:rPr>
          <w:b/>
          <w:bCs/>
          <w:lang w:eastAsia="en-AU"/>
        </w:rPr>
        <w:t>goals</w:t>
      </w:r>
      <w:r w:rsidRPr="00932191">
        <w:rPr>
          <w:lang w:eastAsia="en-AU"/>
        </w:rPr>
        <w:t>:</w:t>
      </w:r>
    </w:p>
    <w:p w14:paraId="5C382D4F" w14:textId="71A64986" w:rsidR="00142D6D" w:rsidRPr="00142D6D" w:rsidRDefault="00142D6D" w:rsidP="00142D6D">
      <w:pPr>
        <w:numPr>
          <w:ilvl w:val="0"/>
          <w:numId w:val="19"/>
        </w:numPr>
        <w:shd w:val="clear" w:color="auto" w:fill="FCFCFC"/>
        <w:suppressAutoHyphens w:val="0"/>
        <w:spacing w:before="60" w:after="60" w:line="240" w:lineRule="auto"/>
        <w:ind w:left="714" w:hanging="357"/>
        <w:rPr>
          <w:rFonts w:ascii="Arial" w:eastAsia="Times New Roman" w:hAnsi="Arial" w:cs="Arial"/>
          <w:color w:val="212529"/>
          <w:szCs w:val="22"/>
          <w:lang w:eastAsia="en-AU"/>
        </w:rPr>
      </w:pPr>
      <w:r>
        <w:rPr>
          <w:rFonts w:ascii="Arial" w:eastAsia="Times New Roman" w:hAnsi="Arial" w:cs="Arial"/>
          <w:color w:val="212529"/>
          <w:szCs w:val="22"/>
          <w:lang w:eastAsia="en-AU"/>
        </w:rPr>
        <w:t>c</w:t>
      </w:r>
      <w:r w:rsidRPr="00142D6D">
        <w:rPr>
          <w:rFonts w:ascii="Arial" w:eastAsia="Times New Roman" w:hAnsi="Arial" w:cs="Arial"/>
          <w:color w:val="212529"/>
          <w:szCs w:val="22"/>
          <w:lang w:eastAsia="en-AU"/>
        </w:rPr>
        <w:t>ontinue to efficiently and fairly investigate all referred cases, ensuring that the health of persons under review is a high and consistent priority </w:t>
      </w:r>
    </w:p>
    <w:p w14:paraId="722F17C6" w14:textId="1387FA6F" w:rsidR="00142D6D" w:rsidRPr="00142D6D" w:rsidRDefault="00142D6D" w:rsidP="00142D6D">
      <w:pPr>
        <w:numPr>
          <w:ilvl w:val="0"/>
          <w:numId w:val="19"/>
        </w:numPr>
        <w:shd w:val="clear" w:color="auto" w:fill="FCFCFC"/>
        <w:suppressAutoHyphens w:val="0"/>
        <w:spacing w:before="60" w:after="60" w:line="240" w:lineRule="auto"/>
        <w:ind w:left="714" w:hanging="357"/>
        <w:rPr>
          <w:rFonts w:ascii="Arial" w:eastAsia="Times New Roman" w:hAnsi="Arial" w:cs="Arial"/>
          <w:color w:val="212529"/>
          <w:szCs w:val="22"/>
          <w:lang w:eastAsia="en-AU"/>
        </w:rPr>
      </w:pPr>
      <w:r>
        <w:rPr>
          <w:rFonts w:ascii="Arial" w:eastAsia="Times New Roman" w:hAnsi="Arial" w:cs="Arial"/>
          <w:color w:val="212529"/>
          <w:szCs w:val="22"/>
          <w:lang w:eastAsia="en-AU"/>
        </w:rPr>
        <w:t>c</w:t>
      </w:r>
      <w:r w:rsidRPr="00142D6D">
        <w:rPr>
          <w:rFonts w:ascii="Arial" w:eastAsia="Times New Roman" w:hAnsi="Arial" w:cs="Arial"/>
          <w:color w:val="212529"/>
          <w:szCs w:val="22"/>
          <w:lang w:eastAsia="en-AU"/>
        </w:rPr>
        <w:t>ontinue to mature as an agency, understanding the changing nature of our work and embracing different and evolving work practices </w:t>
      </w:r>
    </w:p>
    <w:p w14:paraId="0D81250F" w14:textId="4EA8A3DE" w:rsidR="00932191" w:rsidRPr="00142D6D" w:rsidRDefault="00142D6D" w:rsidP="00142D6D">
      <w:pPr>
        <w:numPr>
          <w:ilvl w:val="0"/>
          <w:numId w:val="19"/>
        </w:numPr>
        <w:shd w:val="clear" w:color="auto" w:fill="FCFCFC"/>
        <w:suppressAutoHyphens w:val="0"/>
        <w:spacing w:before="60" w:after="60" w:line="240" w:lineRule="auto"/>
        <w:ind w:left="714" w:hanging="357"/>
        <w:rPr>
          <w:rFonts w:ascii="Arial" w:eastAsia="Times New Roman" w:hAnsi="Arial" w:cs="Arial"/>
          <w:color w:val="212529"/>
          <w:szCs w:val="22"/>
          <w:lang w:eastAsia="en-AU"/>
        </w:rPr>
      </w:pPr>
      <w:r>
        <w:rPr>
          <w:rFonts w:ascii="Arial" w:eastAsia="Times New Roman" w:hAnsi="Arial" w:cs="Arial"/>
          <w:color w:val="212529"/>
          <w:szCs w:val="22"/>
          <w:lang w:eastAsia="en-AU"/>
        </w:rPr>
        <w:t>e</w:t>
      </w:r>
      <w:r w:rsidRPr="00142D6D">
        <w:rPr>
          <w:rFonts w:ascii="Arial" w:eastAsia="Times New Roman" w:hAnsi="Arial" w:cs="Arial"/>
          <w:color w:val="212529"/>
          <w:szCs w:val="22"/>
          <w:lang w:eastAsia="en-AU"/>
        </w:rPr>
        <w:t>nhance workforce capacity and capability, recognising that for PSR our ‘workforce’ includes the consultants</w:t>
      </w:r>
      <w:r>
        <w:rPr>
          <w:rFonts w:ascii="Arial" w:eastAsia="Times New Roman" w:hAnsi="Arial" w:cs="Arial"/>
          <w:color w:val="212529"/>
          <w:szCs w:val="22"/>
          <w:lang w:eastAsia="en-AU"/>
        </w:rPr>
        <w:t xml:space="preserve">, </w:t>
      </w:r>
      <w:r w:rsidRPr="00142D6D">
        <w:rPr>
          <w:rFonts w:ascii="Arial" w:eastAsia="Times New Roman" w:hAnsi="Arial" w:cs="Arial"/>
          <w:color w:val="212529"/>
          <w:szCs w:val="22"/>
          <w:lang w:eastAsia="en-AU"/>
        </w:rPr>
        <w:t xml:space="preserve">Panel and </w:t>
      </w:r>
      <w:r>
        <w:rPr>
          <w:rFonts w:ascii="Arial" w:eastAsia="Times New Roman" w:hAnsi="Arial" w:cs="Arial"/>
          <w:color w:val="212529"/>
          <w:szCs w:val="22"/>
          <w:lang w:eastAsia="en-AU"/>
        </w:rPr>
        <w:t>DA</w:t>
      </w:r>
      <w:r w:rsidRPr="00142D6D">
        <w:rPr>
          <w:rFonts w:ascii="Arial" w:eastAsia="Times New Roman" w:hAnsi="Arial" w:cs="Arial"/>
          <w:color w:val="212529"/>
          <w:szCs w:val="22"/>
          <w:lang w:eastAsia="en-AU"/>
        </w:rPr>
        <w:t xml:space="preserve"> members engaged and appointed under our enabling legislation.</w:t>
      </w:r>
    </w:p>
    <w:p w14:paraId="384E9FE0" w14:textId="1B013B75" w:rsidR="00932191" w:rsidRDefault="00932191" w:rsidP="00E62254">
      <w:pPr>
        <w:pStyle w:val="Heading2"/>
        <w:spacing w:before="600"/>
        <w:rPr>
          <w:lang w:eastAsia="en-AU"/>
        </w:rPr>
      </w:pPr>
      <w:r>
        <w:rPr>
          <w:lang w:eastAsia="en-AU"/>
        </w:rPr>
        <w:lastRenderedPageBreak/>
        <w:t xml:space="preserve">About the </w:t>
      </w:r>
      <w:r w:rsidR="00A43AF9">
        <w:rPr>
          <w:lang w:eastAsia="en-AU"/>
        </w:rPr>
        <w:t>Determining Authority</w:t>
      </w:r>
    </w:p>
    <w:p w14:paraId="7AF60B41" w14:textId="0671C8F3" w:rsidR="00E62254" w:rsidRPr="00D75A37" w:rsidRDefault="00E62254" w:rsidP="00E62254">
      <w:pPr>
        <w:spacing w:after="0"/>
        <w:rPr>
          <w:rFonts w:ascii="Arial" w:hAnsi="Arial" w:cs="Arial"/>
        </w:rPr>
      </w:pPr>
      <w:bookmarkStart w:id="0" w:name="_About_the_position"/>
      <w:bookmarkEnd w:id="0"/>
      <w:r w:rsidRPr="00D75A37">
        <w:rPr>
          <w:rFonts w:ascii="Arial" w:hAnsi="Arial" w:cs="Arial"/>
        </w:rPr>
        <w:t xml:space="preserve">The PSR Scheme is provided for in Part VAA of the </w:t>
      </w:r>
      <w:r>
        <w:rPr>
          <w:rFonts w:ascii="Arial" w:hAnsi="Arial" w:cs="Arial"/>
        </w:rPr>
        <w:t xml:space="preserve">HI </w:t>
      </w:r>
      <w:r w:rsidRPr="00D75A37">
        <w:rPr>
          <w:rFonts w:ascii="Arial" w:hAnsi="Arial" w:cs="Arial"/>
        </w:rPr>
        <w:t xml:space="preserve">Act. The PSR Scheme was introduced to protect the integrity of the </w:t>
      </w:r>
      <w:r>
        <w:rPr>
          <w:rFonts w:ascii="Arial" w:hAnsi="Arial" w:cs="Arial"/>
        </w:rPr>
        <w:t>M</w:t>
      </w:r>
      <w:r w:rsidRPr="00D75A37">
        <w:rPr>
          <w:rFonts w:ascii="Arial" w:hAnsi="Arial" w:cs="Arial"/>
        </w:rPr>
        <w:t xml:space="preserve">edicare, </w:t>
      </w:r>
      <w:r>
        <w:rPr>
          <w:rFonts w:ascii="Arial" w:hAnsi="Arial" w:cs="Arial"/>
        </w:rPr>
        <w:t>D</w:t>
      </w:r>
      <w:r w:rsidRPr="00D75A37">
        <w:rPr>
          <w:rFonts w:ascii="Arial" w:hAnsi="Arial" w:cs="Arial"/>
        </w:rPr>
        <w:t xml:space="preserve">ental, and </w:t>
      </w:r>
      <w:r>
        <w:rPr>
          <w:rFonts w:ascii="Arial" w:hAnsi="Arial" w:cs="Arial"/>
        </w:rPr>
        <w:t>P</w:t>
      </w:r>
      <w:r w:rsidR="00FB7084">
        <w:rPr>
          <w:rFonts w:ascii="Arial" w:hAnsi="Arial" w:cs="Arial"/>
        </w:rPr>
        <w:t xml:space="preserve">harmaceutical Benefits </w:t>
      </w:r>
      <w:r>
        <w:rPr>
          <w:rFonts w:ascii="Arial" w:hAnsi="Arial" w:cs="Arial"/>
        </w:rPr>
        <w:t>prog</w:t>
      </w:r>
      <w:r w:rsidRPr="00D75A37">
        <w:rPr>
          <w:rFonts w:ascii="Arial" w:hAnsi="Arial" w:cs="Arial"/>
        </w:rPr>
        <w:t>rams, and in doing so:</w:t>
      </w:r>
    </w:p>
    <w:p w14:paraId="4C1ABBC4" w14:textId="77777777" w:rsidR="00E62254" w:rsidRPr="00D75A37" w:rsidRDefault="00E62254" w:rsidP="00E62254">
      <w:pPr>
        <w:numPr>
          <w:ilvl w:val="0"/>
          <w:numId w:val="32"/>
        </w:numPr>
        <w:suppressAutoHyphens w:val="0"/>
        <w:autoSpaceDE w:val="0"/>
        <w:autoSpaceDN w:val="0"/>
        <w:adjustRightInd w:val="0"/>
        <w:spacing w:line="240" w:lineRule="auto"/>
        <w:rPr>
          <w:rFonts w:ascii="Arial" w:hAnsi="Arial" w:cs="Arial"/>
        </w:rPr>
      </w:pPr>
      <w:r w:rsidRPr="00D75A37">
        <w:rPr>
          <w:rFonts w:ascii="Arial" w:hAnsi="Arial" w:cs="Arial"/>
        </w:rPr>
        <w:t>protect patients and the community in general from the risks associated with inappropriate practice</w:t>
      </w:r>
    </w:p>
    <w:p w14:paraId="38A2317C" w14:textId="77777777" w:rsidR="00E62254" w:rsidRPr="00D75A37" w:rsidRDefault="00E62254" w:rsidP="00E62254">
      <w:pPr>
        <w:numPr>
          <w:ilvl w:val="0"/>
          <w:numId w:val="32"/>
        </w:numPr>
        <w:suppressAutoHyphens w:val="0"/>
        <w:autoSpaceDE w:val="0"/>
        <w:autoSpaceDN w:val="0"/>
        <w:adjustRightInd w:val="0"/>
        <w:spacing w:before="120" w:line="240" w:lineRule="auto"/>
        <w:rPr>
          <w:rFonts w:ascii="Arial" w:hAnsi="Arial" w:cs="Arial"/>
        </w:rPr>
      </w:pPr>
      <w:r w:rsidRPr="00D75A37">
        <w:rPr>
          <w:rFonts w:ascii="Arial" w:hAnsi="Arial" w:cs="Arial"/>
        </w:rPr>
        <w:t xml:space="preserve">protect the Commonwealth from having to meet the cost of services provided </w:t>
      </w:r>
      <w:proofErr w:type="gramStart"/>
      <w:r w:rsidRPr="00D75A37">
        <w:rPr>
          <w:rFonts w:ascii="Arial" w:hAnsi="Arial" w:cs="Arial"/>
        </w:rPr>
        <w:t>as a result of</w:t>
      </w:r>
      <w:proofErr w:type="gramEnd"/>
      <w:r w:rsidRPr="00D75A37">
        <w:rPr>
          <w:rFonts w:ascii="Arial" w:hAnsi="Arial" w:cs="Arial"/>
        </w:rPr>
        <w:t xml:space="preserve"> inappropriate practice.</w:t>
      </w:r>
    </w:p>
    <w:p w14:paraId="41512F60" w14:textId="77777777" w:rsidR="00E62254" w:rsidRPr="00D75A37" w:rsidRDefault="00E62254" w:rsidP="00E62254">
      <w:pPr>
        <w:rPr>
          <w:rFonts w:ascii="Arial" w:hAnsi="Arial" w:cs="Arial"/>
          <w:lang w:val="en-US"/>
        </w:rPr>
      </w:pPr>
      <w:r w:rsidRPr="00D75A37">
        <w:rPr>
          <w:rFonts w:ascii="Arial" w:hAnsi="Arial" w:cs="Arial"/>
          <w:lang w:val="en-US"/>
        </w:rPr>
        <w:t xml:space="preserve">The PSR Scheme is part of a strong regulatory regime to ensure that clinically appropriate, cost-effective clinical services are delivered. </w:t>
      </w:r>
    </w:p>
    <w:p w14:paraId="62933ABB" w14:textId="77777777" w:rsidR="00E62254" w:rsidRPr="007C1DB4" w:rsidRDefault="00E62254" w:rsidP="00E62254">
      <w:pPr>
        <w:autoSpaceDE w:val="0"/>
        <w:autoSpaceDN w:val="0"/>
        <w:adjustRightInd w:val="0"/>
        <w:rPr>
          <w:rFonts w:ascii="Arial" w:hAnsi="Arial" w:cs="Arial"/>
          <w:lang w:val="en-US"/>
        </w:rPr>
      </w:pPr>
      <w:r w:rsidRPr="00D75A37">
        <w:rPr>
          <w:rFonts w:ascii="Arial" w:hAnsi="Arial" w:cs="Arial"/>
        </w:rPr>
        <w:t>The concept of ‘peer review’ underpins the work of PSR. The Director of PSR is required to be a medical practitioner. PSR Committees and the DA comprise practitioners from the same profession as the p</w:t>
      </w:r>
      <w:r>
        <w:rPr>
          <w:rFonts w:ascii="Arial" w:hAnsi="Arial" w:cs="Arial"/>
        </w:rPr>
        <w:t>erson</w:t>
      </w:r>
      <w:r w:rsidRPr="00D75A37">
        <w:rPr>
          <w:rFonts w:ascii="Arial" w:hAnsi="Arial" w:cs="Arial"/>
        </w:rPr>
        <w:t xml:space="preserve"> under review, which ensures the p</w:t>
      </w:r>
      <w:r>
        <w:rPr>
          <w:rFonts w:ascii="Arial" w:hAnsi="Arial" w:cs="Arial"/>
        </w:rPr>
        <w:t xml:space="preserve">erson </w:t>
      </w:r>
      <w:r w:rsidRPr="00D75A37">
        <w:rPr>
          <w:rFonts w:ascii="Arial" w:hAnsi="Arial" w:cs="Arial"/>
        </w:rPr>
        <w:t>is reviewed by peers who have relevant experience in the appropriate field of practice.</w:t>
      </w:r>
    </w:p>
    <w:p w14:paraId="2C9CCF34" w14:textId="74F25C6D" w:rsidR="00A7574E" w:rsidRDefault="009F6E10" w:rsidP="009F6E10">
      <w:pPr>
        <w:rPr>
          <w:rFonts w:ascii="Arial" w:hAnsi="Arial" w:cs="Arial"/>
        </w:rPr>
      </w:pPr>
      <w:r>
        <w:rPr>
          <w:rFonts w:ascii="Arial" w:hAnsi="Arial" w:cs="Arial"/>
        </w:rPr>
        <w:t xml:space="preserve">The DA is generally constituted by its ‘core’ members, being the Chairperson, a medical practitioner and a person who is not a practitioner. However, where a member is not available (or conflicted) or where the matter before the DA involves a practitioner from a profession other than medicine, </w:t>
      </w:r>
      <w:r w:rsidR="00B5547E">
        <w:rPr>
          <w:rFonts w:ascii="Arial" w:hAnsi="Arial" w:cs="Arial"/>
        </w:rPr>
        <w:t>‘</w:t>
      </w:r>
      <w:r>
        <w:rPr>
          <w:rFonts w:ascii="Arial" w:hAnsi="Arial" w:cs="Arial"/>
        </w:rPr>
        <w:t>non-core</w:t>
      </w:r>
      <w:r w:rsidR="00B5547E">
        <w:rPr>
          <w:rFonts w:ascii="Arial" w:hAnsi="Arial" w:cs="Arial"/>
        </w:rPr>
        <w:t>’</w:t>
      </w:r>
      <w:r>
        <w:rPr>
          <w:rFonts w:ascii="Arial" w:hAnsi="Arial" w:cs="Arial"/>
        </w:rPr>
        <w:t xml:space="preserve"> DA members may exercise the powers, duties and functions of the DA. </w:t>
      </w:r>
    </w:p>
    <w:p w14:paraId="0778BEB9" w14:textId="77777777" w:rsidR="00CA57C3" w:rsidRPr="00D75A37" w:rsidRDefault="00CA57C3" w:rsidP="00CA57C3">
      <w:pPr>
        <w:autoSpaceDE w:val="0"/>
        <w:autoSpaceDN w:val="0"/>
        <w:adjustRightInd w:val="0"/>
        <w:rPr>
          <w:rFonts w:ascii="Arial" w:hAnsi="Arial" w:cs="Arial"/>
        </w:rPr>
      </w:pPr>
      <w:r w:rsidRPr="00D75A37">
        <w:rPr>
          <w:rFonts w:ascii="Arial" w:hAnsi="Arial" w:cs="Arial"/>
        </w:rPr>
        <w:t xml:space="preserve">Matters referred to PSR are first considered at the Director’s review stage. The Director </w:t>
      </w:r>
      <w:r>
        <w:rPr>
          <w:rFonts w:ascii="Arial" w:hAnsi="Arial" w:cs="Arial"/>
        </w:rPr>
        <w:t xml:space="preserve">or an Associate Director </w:t>
      </w:r>
      <w:r w:rsidRPr="00D75A37">
        <w:rPr>
          <w:rFonts w:ascii="Arial" w:hAnsi="Arial" w:cs="Arial"/>
        </w:rPr>
        <w:t>must decide whether to undertake the review. The Director</w:t>
      </w:r>
      <w:r>
        <w:rPr>
          <w:rFonts w:ascii="Arial" w:hAnsi="Arial" w:cs="Arial"/>
        </w:rPr>
        <w:t xml:space="preserve"> or Associate Director</w:t>
      </w:r>
      <w:r w:rsidRPr="00D75A37">
        <w:rPr>
          <w:rFonts w:ascii="Arial" w:hAnsi="Arial" w:cs="Arial"/>
        </w:rPr>
        <w:t xml:space="preserve"> must decide to review if there is a possibility that the person has engaged in inappropriate practice. ‘Inappropriate practice’ is defined as conduct in connection with rendering or initiating services that would be unacceptable to the general body of the profession</w:t>
      </w:r>
      <w:r>
        <w:rPr>
          <w:rFonts w:ascii="Arial" w:hAnsi="Arial" w:cs="Arial"/>
        </w:rPr>
        <w:t xml:space="preserve"> (or medical specialty)</w:t>
      </w:r>
      <w:r w:rsidRPr="00D75A37">
        <w:rPr>
          <w:rFonts w:ascii="Arial" w:hAnsi="Arial" w:cs="Arial"/>
        </w:rPr>
        <w:t xml:space="preserve"> in which the p</w:t>
      </w:r>
      <w:r>
        <w:rPr>
          <w:rFonts w:ascii="Arial" w:hAnsi="Arial" w:cs="Arial"/>
        </w:rPr>
        <w:t>erson</w:t>
      </w:r>
      <w:r w:rsidRPr="00D75A37">
        <w:rPr>
          <w:rFonts w:ascii="Arial" w:hAnsi="Arial" w:cs="Arial"/>
        </w:rPr>
        <w:t xml:space="preserve"> practised. The Director’s review stage may result in:</w:t>
      </w:r>
    </w:p>
    <w:p w14:paraId="3E396A97" w14:textId="77777777" w:rsidR="00CA57C3" w:rsidRPr="00D75A37" w:rsidRDefault="00CA57C3" w:rsidP="00836080">
      <w:pPr>
        <w:pStyle w:val="ListParagraph"/>
        <w:numPr>
          <w:ilvl w:val="0"/>
          <w:numId w:val="35"/>
        </w:numPr>
        <w:suppressAutoHyphens w:val="0"/>
        <w:autoSpaceDE w:val="0"/>
        <w:autoSpaceDN w:val="0"/>
        <w:adjustRightInd w:val="0"/>
        <w:spacing w:before="60" w:after="60" w:line="240" w:lineRule="auto"/>
        <w:contextualSpacing w:val="0"/>
        <w:rPr>
          <w:rFonts w:ascii="Arial" w:hAnsi="Arial" w:cs="Arial"/>
        </w:rPr>
      </w:pPr>
      <w:r w:rsidRPr="00D75A37">
        <w:rPr>
          <w:rFonts w:ascii="Arial" w:hAnsi="Arial" w:cs="Arial"/>
        </w:rPr>
        <w:t>no further action being taken</w:t>
      </w:r>
    </w:p>
    <w:p w14:paraId="3BBB0337" w14:textId="77777777" w:rsidR="00CA57C3" w:rsidRPr="00D75A37" w:rsidRDefault="00CA57C3" w:rsidP="00836080">
      <w:pPr>
        <w:pStyle w:val="ListParagraph"/>
        <w:numPr>
          <w:ilvl w:val="0"/>
          <w:numId w:val="35"/>
        </w:numPr>
        <w:suppressAutoHyphens w:val="0"/>
        <w:autoSpaceDE w:val="0"/>
        <w:autoSpaceDN w:val="0"/>
        <w:adjustRightInd w:val="0"/>
        <w:spacing w:before="60" w:after="60" w:line="240" w:lineRule="auto"/>
        <w:contextualSpacing w:val="0"/>
        <w:rPr>
          <w:rFonts w:ascii="Arial" w:hAnsi="Arial" w:cs="Arial"/>
        </w:rPr>
      </w:pPr>
      <w:r w:rsidRPr="00D75A37">
        <w:rPr>
          <w:rFonts w:ascii="Arial" w:hAnsi="Arial" w:cs="Arial"/>
        </w:rPr>
        <w:t xml:space="preserve">an agreement with a person involving voluntary acknowledgement of inappropriate practice in respect of specified services and agreement terms which may include: </w:t>
      </w:r>
    </w:p>
    <w:p w14:paraId="10771F16" w14:textId="77777777" w:rsidR="00CA57C3" w:rsidRPr="00D75A37" w:rsidRDefault="00CA57C3" w:rsidP="00836080">
      <w:pPr>
        <w:pStyle w:val="ListParagraph"/>
        <w:numPr>
          <w:ilvl w:val="1"/>
          <w:numId w:val="35"/>
        </w:numPr>
        <w:suppressAutoHyphens w:val="0"/>
        <w:autoSpaceDE w:val="0"/>
        <w:autoSpaceDN w:val="0"/>
        <w:adjustRightInd w:val="0"/>
        <w:spacing w:before="60" w:after="60" w:line="240" w:lineRule="auto"/>
        <w:contextualSpacing w:val="0"/>
        <w:rPr>
          <w:rFonts w:ascii="Arial" w:hAnsi="Arial" w:cs="Arial"/>
        </w:rPr>
      </w:pPr>
      <w:r w:rsidRPr="00D75A37">
        <w:rPr>
          <w:rFonts w:ascii="Arial" w:hAnsi="Arial" w:cs="Arial"/>
        </w:rPr>
        <w:t>reprimand</w:t>
      </w:r>
    </w:p>
    <w:p w14:paraId="44F05B1F" w14:textId="77777777" w:rsidR="00CA57C3" w:rsidRPr="00D75A37" w:rsidRDefault="00CA57C3" w:rsidP="00836080">
      <w:pPr>
        <w:pStyle w:val="ListParagraph"/>
        <w:numPr>
          <w:ilvl w:val="1"/>
          <w:numId w:val="35"/>
        </w:numPr>
        <w:suppressAutoHyphens w:val="0"/>
        <w:autoSpaceDE w:val="0"/>
        <w:autoSpaceDN w:val="0"/>
        <w:adjustRightInd w:val="0"/>
        <w:spacing w:before="60" w:after="60" w:line="240" w:lineRule="auto"/>
        <w:contextualSpacing w:val="0"/>
        <w:rPr>
          <w:rFonts w:ascii="Arial" w:hAnsi="Arial" w:cs="Arial"/>
        </w:rPr>
      </w:pPr>
      <w:r w:rsidRPr="00D75A37">
        <w:rPr>
          <w:rFonts w:ascii="Arial" w:hAnsi="Arial" w:cs="Arial"/>
        </w:rPr>
        <w:t>counselling</w:t>
      </w:r>
    </w:p>
    <w:p w14:paraId="53E47CB7" w14:textId="77777777" w:rsidR="00CA57C3" w:rsidRPr="00D75A37" w:rsidRDefault="00CA57C3" w:rsidP="00836080">
      <w:pPr>
        <w:pStyle w:val="ListParagraph"/>
        <w:numPr>
          <w:ilvl w:val="1"/>
          <w:numId w:val="35"/>
        </w:numPr>
        <w:suppressAutoHyphens w:val="0"/>
        <w:autoSpaceDE w:val="0"/>
        <w:autoSpaceDN w:val="0"/>
        <w:adjustRightInd w:val="0"/>
        <w:spacing w:before="60" w:after="60" w:line="240" w:lineRule="auto"/>
        <w:contextualSpacing w:val="0"/>
        <w:rPr>
          <w:rFonts w:ascii="Arial" w:hAnsi="Arial" w:cs="Arial"/>
        </w:rPr>
      </w:pPr>
      <w:r w:rsidRPr="00D75A37">
        <w:rPr>
          <w:rFonts w:ascii="Arial" w:hAnsi="Arial" w:cs="Arial"/>
        </w:rPr>
        <w:t>repayment of benefits to the Commonwealth</w:t>
      </w:r>
    </w:p>
    <w:p w14:paraId="7F916B1E" w14:textId="77777777" w:rsidR="00CA57C3" w:rsidRPr="00D75A37" w:rsidRDefault="00CA57C3" w:rsidP="00836080">
      <w:pPr>
        <w:pStyle w:val="ListParagraph"/>
        <w:numPr>
          <w:ilvl w:val="1"/>
          <w:numId w:val="35"/>
        </w:numPr>
        <w:suppressAutoHyphens w:val="0"/>
        <w:autoSpaceDE w:val="0"/>
        <w:autoSpaceDN w:val="0"/>
        <w:adjustRightInd w:val="0"/>
        <w:spacing w:before="60" w:after="60" w:line="240" w:lineRule="auto"/>
        <w:contextualSpacing w:val="0"/>
        <w:rPr>
          <w:rFonts w:ascii="Arial" w:hAnsi="Arial" w:cs="Arial"/>
        </w:rPr>
      </w:pPr>
      <w:r w:rsidRPr="00D75A37">
        <w:rPr>
          <w:rFonts w:ascii="Arial" w:hAnsi="Arial" w:cs="Arial"/>
        </w:rPr>
        <w:t xml:space="preserve">disqualification from providing specified services </w:t>
      </w:r>
    </w:p>
    <w:p w14:paraId="08C75AA8" w14:textId="77777777" w:rsidR="00CA57C3" w:rsidRPr="00D75A37" w:rsidRDefault="00CA57C3" w:rsidP="00836080">
      <w:pPr>
        <w:pStyle w:val="ListParagraph"/>
        <w:numPr>
          <w:ilvl w:val="0"/>
          <w:numId w:val="35"/>
        </w:numPr>
        <w:suppressAutoHyphens w:val="0"/>
        <w:autoSpaceDE w:val="0"/>
        <w:autoSpaceDN w:val="0"/>
        <w:adjustRightInd w:val="0"/>
        <w:spacing w:before="60" w:after="60" w:line="240" w:lineRule="auto"/>
        <w:contextualSpacing w:val="0"/>
        <w:rPr>
          <w:rFonts w:ascii="Arial" w:hAnsi="Arial" w:cs="Arial"/>
        </w:rPr>
      </w:pPr>
      <w:r w:rsidRPr="00D75A37">
        <w:rPr>
          <w:rFonts w:ascii="Arial" w:hAnsi="Arial" w:cs="Arial"/>
        </w:rPr>
        <w:t>referral to a PSR Committee of peers to investigate whether the person engaged in inappropriate practice in providing specified services.</w:t>
      </w:r>
    </w:p>
    <w:p w14:paraId="62EDA324" w14:textId="77777777" w:rsidR="00CA57C3" w:rsidRPr="00D75A37" w:rsidRDefault="00CA57C3" w:rsidP="00CA57C3">
      <w:pPr>
        <w:autoSpaceDE w:val="0"/>
        <w:autoSpaceDN w:val="0"/>
        <w:adjustRightInd w:val="0"/>
        <w:rPr>
          <w:rFonts w:ascii="Arial" w:hAnsi="Arial" w:cs="Arial"/>
        </w:rPr>
      </w:pPr>
      <w:r w:rsidRPr="00D75A37">
        <w:rPr>
          <w:rFonts w:ascii="Arial" w:hAnsi="Arial" w:cs="Arial"/>
        </w:rPr>
        <w:t>The DA’s functions under Part VAA of the Act are:</w:t>
      </w:r>
    </w:p>
    <w:p w14:paraId="51987A30" w14:textId="77777777" w:rsidR="00CA57C3" w:rsidRPr="00D75A37" w:rsidRDefault="00CA57C3" w:rsidP="00836080">
      <w:pPr>
        <w:pStyle w:val="ListParagraph"/>
        <w:numPr>
          <w:ilvl w:val="0"/>
          <w:numId w:val="36"/>
        </w:numPr>
        <w:suppressAutoHyphens w:val="0"/>
        <w:autoSpaceDE w:val="0"/>
        <w:autoSpaceDN w:val="0"/>
        <w:adjustRightInd w:val="0"/>
        <w:spacing w:before="60" w:after="60" w:line="240" w:lineRule="auto"/>
        <w:contextualSpacing w:val="0"/>
        <w:rPr>
          <w:rFonts w:ascii="Arial" w:hAnsi="Arial" w:cs="Arial"/>
        </w:rPr>
      </w:pPr>
      <w:r w:rsidRPr="00D75A37">
        <w:rPr>
          <w:rFonts w:ascii="Arial" w:hAnsi="Arial" w:cs="Arial"/>
        </w:rPr>
        <w:t>to decide whether to ratify an agreement between the Director</w:t>
      </w:r>
      <w:r>
        <w:rPr>
          <w:rFonts w:ascii="Arial" w:hAnsi="Arial" w:cs="Arial"/>
        </w:rPr>
        <w:t xml:space="preserve"> or Associate Director</w:t>
      </w:r>
      <w:r w:rsidRPr="00D75A37">
        <w:rPr>
          <w:rFonts w:ascii="Arial" w:hAnsi="Arial" w:cs="Arial"/>
        </w:rPr>
        <w:t xml:space="preserve"> and a person under review </w:t>
      </w:r>
    </w:p>
    <w:p w14:paraId="619462AB" w14:textId="77777777" w:rsidR="00CA57C3" w:rsidRPr="00D75A37" w:rsidRDefault="00CA57C3" w:rsidP="00836080">
      <w:pPr>
        <w:pStyle w:val="ListParagraph"/>
        <w:numPr>
          <w:ilvl w:val="0"/>
          <w:numId w:val="35"/>
        </w:numPr>
        <w:suppressAutoHyphens w:val="0"/>
        <w:autoSpaceDE w:val="0"/>
        <w:autoSpaceDN w:val="0"/>
        <w:adjustRightInd w:val="0"/>
        <w:spacing w:before="60" w:after="60" w:line="240" w:lineRule="auto"/>
        <w:contextualSpacing w:val="0"/>
        <w:rPr>
          <w:rFonts w:ascii="Arial" w:hAnsi="Arial" w:cs="Arial"/>
        </w:rPr>
      </w:pPr>
      <w:r w:rsidRPr="00D75A37">
        <w:rPr>
          <w:rFonts w:ascii="Arial" w:hAnsi="Arial" w:cs="Arial"/>
        </w:rPr>
        <w:t xml:space="preserve">make determinations following a PSR Committee’s finding of inappropriate practice, which may include: </w:t>
      </w:r>
    </w:p>
    <w:p w14:paraId="149A3528" w14:textId="77777777" w:rsidR="00CA57C3" w:rsidRPr="00D75A37" w:rsidRDefault="00CA57C3" w:rsidP="00836080">
      <w:pPr>
        <w:pStyle w:val="ListParagraph"/>
        <w:numPr>
          <w:ilvl w:val="1"/>
          <w:numId w:val="35"/>
        </w:numPr>
        <w:suppressAutoHyphens w:val="0"/>
        <w:autoSpaceDE w:val="0"/>
        <w:autoSpaceDN w:val="0"/>
        <w:adjustRightInd w:val="0"/>
        <w:spacing w:before="60" w:after="60" w:line="240" w:lineRule="auto"/>
        <w:contextualSpacing w:val="0"/>
        <w:rPr>
          <w:rFonts w:ascii="Arial" w:hAnsi="Arial" w:cs="Arial"/>
        </w:rPr>
      </w:pPr>
      <w:r w:rsidRPr="00D75A37">
        <w:rPr>
          <w:rFonts w:ascii="Arial" w:hAnsi="Arial" w:cs="Arial"/>
        </w:rPr>
        <w:t>reprimand</w:t>
      </w:r>
    </w:p>
    <w:p w14:paraId="7AF5FCBF" w14:textId="77777777" w:rsidR="00CA57C3" w:rsidRPr="00D75A37" w:rsidRDefault="00CA57C3" w:rsidP="00836080">
      <w:pPr>
        <w:pStyle w:val="ListParagraph"/>
        <w:numPr>
          <w:ilvl w:val="1"/>
          <w:numId w:val="35"/>
        </w:numPr>
        <w:suppressAutoHyphens w:val="0"/>
        <w:autoSpaceDE w:val="0"/>
        <w:autoSpaceDN w:val="0"/>
        <w:adjustRightInd w:val="0"/>
        <w:spacing w:before="60" w:after="60" w:line="240" w:lineRule="auto"/>
        <w:contextualSpacing w:val="0"/>
        <w:rPr>
          <w:rFonts w:ascii="Arial" w:hAnsi="Arial" w:cs="Arial"/>
        </w:rPr>
      </w:pPr>
      <w:r w:rsidRPr="00D75A37">
        <w:rPr>
          <w:rFonts w:ascii="Arial" w:hAnsi="Arial" w:cs="Arial"/>
        </w:rPr>
        <w:t>counselling</w:t>
      </w:r>
    </w:p>
    <w:p w14:paraId="49EE1496" w14:textId="77777777" w:rsidR="00CA57C3" w:rsidRPr="00D75A37" w:rsidRDefault="00CA57C3" w:rsidP="00836080">
      <w:pPr>
        <w:pStyle w:val="ListParagraph"/>
        <w:numPr>
          <w:ilvl w:val="1"/>
          <w:numId w:val="35"/>
        </w:numPr>
        <w:suppressAutoHyphens w:val="0"/>
        <w:autoSpaceDE w:val="0"/>
        <w:autoSpaceDN w:val="0"/>
        <w:adjustRightInd w:val="0"/>
        <w:spacing w:before="60" w:after="60" w:line="240" w:lineRule="auto"/>
        <w:contextualSpacing w:val="0"/>
        <w:rPr>
          <w:rFonts w:ascii="Arial" w:hAnsi="Arial" w:cs="Arial"/>
        </w:rPr>
      </w:pPr>
      <w:r w:rsidRPr="00D75A37">
        <w:rPr>
          <w:rFonts w:ascii="Arial" w:hAnsi="Arial" w:cs="Arial"/>
        </w:rPr>
        <w:t xml:space="preserve">repayment of benefits to the Commonwealth, and </w:t>
      </w:r>
    </w:p>
    <w:p w14:paraId="4D98993B" w14:textId="77777777" w:rsidR="00CA57C3" w:rsidRPr="00D75A37" w:rsidRDefault="00CA57C3" w:rsidP="00836080">
      <w:pPr>
        <w:pStyle w:val="ListParagraph"/>
        <w:numPr>
          <w:ilvl w:val="1"/>
          <w:numId w:val="35"/>
        </w:numPr>
        <w:suppressAutoHyphens w:val="0"/>
        <w:autoSpaceDE w:val="0"/>
        <w:autoSpaceDN w:val="0"/>
        <w:adjustRightInd w:val="0"/>
        <w:spacing w:before="60" w:after="60" w:line="240" w:lineRule="auto"/>
        <w:contextualSpacing w:val="0"/>
        <w:rPr>
          <w:rFonts w:ascii="Arial" w:hAnsi="Arial" w:cs="Arial"/>
        </w:rPr>
      </w:pPr>
      <w:r w:rsidRPr="00D75A37">
        <w:rPr>
          <w:rFonts w:ascii="Arial" w:hAnsi="Arial" w:cs="Arial"/>
        </w:rPr>
        <w:t xml:space="preserve">disqualification from providing specified services. </w:t>
      </w:r>
    </w:p>
    <w:p w14:paraId="723B44FF" w14:textId="77777777" w:rsidR="00CA57C3" w:rsidRPr="00836080" w:rsidRDefault="00CA57C3" w:rsidP="00CA57C3">
      <w:pPr>
        <w:pStyle w:val="Default"/>
        <w:spacing w:before="180" w:after="120"/>
        <w:rPr>
          <w:sz w:val="22"/>
          <w:szCs w:val="22"/>
        </w:rPr>
      </w:pPr>
      <w:r w:rsidRPr="00836080">
        <w:rPr>
          <w:sz w:val="22"/>
          <w:szCs w:val="22"/>
        </w:rPr>
        <w:lastRenderedPageBreak/>
        <w:t xml:space="preserve">PSR provides administration and support to the DA including </w:t>
      </w:r>
      <w:proofErr w:type="gramStart"/>
      <w:r w:rsidRPr="00836080">
        <w:rPr>
          <w:sz w:val="22"/>
          <w:szCs w:val="22"/>
        </w:rPr>
        <w:t>making arrangements</w:t>
      </w:r>
      <w:proofErr w:type="gramEnd"/>
      <w:r w:rsidRPr="00836080">
        <w:rPr>
          <w:sz w:val="22"/>
          <w:szCs w:val="22"/>
        </w:rPr>
        <w:t xml:space="preserve"> for it to receive independent legal services. </w:t>
      </w:r>
    </w:p>
    <w:p w14:paraId="66D2DF4C" w14:textId="5EDF693E" w:rsidR="00CA57C3" w:rsidRPr="00836080" w:rsidRDefault="00CA57C3" w:rsidP="00CA57C3">
      <w:pPr>
        <w:pStyle w:val="Default"/>
        <w:spacing w:before="180" w:after="120"/>
        <w:rPr>
          <w:sz w:val="22"/>
          <w:szCs w:val="22"/>
        </w:rPr>
      </w:pPr>
      <w:r w:rsidRPr="00836080">
        <w:rPr>
          <w:sz w:val="22"/>
          <w:szCs w:val="22"/>
        </w:rPr>
        <w:t>The Director, as the accountable authority for PSR</w:t>
      </w:r>
      <w:r w:rsidR="00CB5128">
        <w:rPr>
          <w:sz w:val="22"/>
          <w:szCs w:val="22"/>
        </w:rPr>
        <w:t xml:space="preserve">, </w:t>
      </w:r>
      <w:r w:rsidRPr="00836080">
        <w:rPr>
          <w:sz w:val="22"/>
          <w:szCs w:val="22"/>
        </w:rPr>
        <w:t xml:space="preserve">is responsible for ensuring that the PSR Scheme is administered in a way that promotes the efficient, effective, ethical, and economical use of public resources. </w:t>
      </w:r>
      <w:r w:rsidR="00623854">
        <w:rPr>
          <w:sz w:val="22"/>
          <w:szCs w:val="22"/>
        </w:rPr>
        <w:t>D</w:t>
      </w:r>
      <w:r w:rsidRPr="00836080">
        <w:rPr>
          <w:sz w:val="22"/>
          <w:szCs w:val="22"/>
        </w:rPr>
        <w:t xml:space="preserve">ecisions about the operations of PSR are made having regard to its obligations as a Commonwealth agency as well as ensuring that the PSR review process complies with the legislative requirements including ensuring independence of decision-making at each stage of the process. </w:t>
      </w:r>
    </w:p>
    <w:p w14:paraId="42CD5FC5" w14:textId="6F833C63" w:rsidR="00CA57C3" w:rsidRPr="00836080" w:rsidRDefault="00CA57C3" w:rsidP="00CA57C3">
      <w:pPr>
        <w:rPr>
          <w:rFonts w:ascii="Arial" w:eastAsia="Arial Unicode MS" w:hAnsi="Arial" w:cs="Arial"/>
          <w:bCs/>
          <w:szCs w:val="22"/>
        </w:rPr>
      </w:pPr>
      <w:r w:rsidRPr="00836080">
        <w:rPr>
          <w:rFonts w:ascii="Arial" w:eastAsia="Arial Unicode MS" w:hAnsi="Arial" w:cs="Arial"/>
          <w:bCs/>
          <w:szCs w:val="22"/>
        </w:rPr>
        <w:t xml:space="preserve">Members of the </w:t>
      </w:r>
      <w:r w:rsidR="00712E99">
        <w:rPr>
          <w:rFonts w:ascii="Arial" w:eastAsia="Arial Unicode MS" w:hAnsi="Arial" w:cs="Arial"/>
          <w:bCs/>
          <w:szCs w:val="22"/>
        </w:rPr>
        <w:t>DA</w:t>
      </w:r>
      <w:r w:rsidR="00CB5128">
        <w:rPr>
          <w:rFonts w:ascii="Arial" w:eastAsia="Arial Unicode MS" w:hAnsi="Arial" w:cs="Arial"/>
          <w:bCs/>
          <w:szCs w:val="22"/>
        </w:rPr>
        <w:t xml:space="preserve"> are</w:t>
      </w:r>
      <w:r w:rsidRPr="00836080">
        <w:rPr>
          <w:rFonts w:ascii="Arial" w:eastAsia="Arial Unicode MS" w:hAnsi="Arial" w:cs="Arial"/>
          <w:bCs/>
          <w:szCs w:val="22"/>
        </w:rPr>
        <w:t>:</w:t>
      </w:r>
    </w:p>
    <w:p w14:paraId="5BDFD764" w14:textId="685B6AE0" w:rsidR="00CA57C3" w:rsidRPr="00836080" w:rsidRDefault="00FA067A" w:rsidP="00B6688F">
      <w:pPr>
        <w:pStyle w:val="ListParagraph"/>
        <w:numPr>
          <w:ilvl w:val="0"/>
          <w:numId w:val="35"/>
        </w:numPr>
        <w:suppressAutoHyphens w:val="0"/>
        <w:spacing w:before="60" w:after="60" w:line="240" w:lineRule="auto"/>
        <w:contextualSpacing w:val="0"/>
        <w:rPr>
          <w:rFonts w:ascii="Arial" w:eastAsia="Arial Unicode MS" w:hAnsi="Arial" w:cs="Arial"/>
          <w:bCs/>
          <w:szCs w:val="22"/>
        </w:rPr>
      </w:pPr>
      <w:r>
        <w:rPr>
          <w:rFonts w:ascii="Arial" w:eastAsia="Arial Unicode MS" w:hAnsi="Arial" w:cs="Arial"/>
          <w:bCs/>
          <w:szCs w:val="22"/>
        </w:rPr>
        <w:t>the</w:t>
      </w:r>
      <w:r w:rsidR="00CA57C3" w:rsidRPr="00836080">
        <w:rPr>
          <w:rFonts w:ascii="Arial" w:eastAsia="Arial Unicode MS" w:hAnsi="Arial" w:cs="Arial"/>
          <w:bCs/>
          <w:szCs w:val="22"/>
        </w:rPr>
        <w:t xml:space="preserve"> Chair</w:t>
      </w:r>
      <w:r>
        <w:rPr>
          <w:rFonts w:ascii="Arial" w:eastAsia="Arial Unicode MS" w:hAnsi="Arial" w:cs="Arial"/>
          <w:bCs/>
          <w:szCs w:val="22"/>
        </w:rPr>
        <w:t xml:space="preserve"> - </w:t>
      </w:r>
      <w:r w:rsidR="00CA57C3" w:rsidRPr="00836080">
        <w:rPr>
          <w:rFonts w:ascii="Arial" w:eastAsia="Arial Unicode MS" w:hAnsi="Arial" w:cs="Arial"/>
          <w:bCs/>
          <w:szCs w:val="22"/>
        </w:rPr>
        <w:t>who is a medical practitioner</w:t>
      </w:r>
    </w:p>
    <w:p w14:paraId="3556F477" w14:textId="66716A69" w:rsidR="00CA57C3" w:rsidRPr="00836080" w:rsidRDefault="00CA57C3" w:rsidP="00B6688F">
      <w:pPr>
        <w:pStyle w:val="ListParagraph"/>
        <w:numPr>
          <w:ilvl w:val="0"/>
          <w:numId w:val="35"/>
        </w:numPr>
        <w:suppressAutoHyphens w:val="0"/>
        <w:spacing w:before="60" w:after="60" w:line="240" w:lineRule="auto"/>
        <w:contextualSpacing w:val="0"/>
        <w:rPr>
          <w:rFonts w:ascii="Arial" w:eastAsia="Arial Unicode MS" w:hAnsi="Arial" w:cs="Arial"/>
          <w:bCs/>
          <w:szCs w:val="22"/>
        </w:rPr>
      </w:pPr>
      <w:r w:rsidRPr="00836080">
        <w:rPr>
          <w:rFonts w:ascii="Arial" w:eastAsia="Arial Unicode MS" w:hAnsi="Arial" w:cs="Arial"/>
          <w:bCs/>
          <w:szCs w:val="22"/>
        </w:rPr>
        <w:t>a member</w:t>
      </w:r>
      <w:r w:rsidR="00FA067A">
        <w:rPr>
          <w:rFonts w:ascii="Arial" w:eastAsia="Arial Unicode MS" w:hAnsi="Arial" w:cs="Arial"/>
          <w:bCs/>
          <w:szCs w:val="22"/>
        </w:rPr>
        <w:t xml:space="preserve"> - </w:t>
      </w:r>
      <w:r w:rsidRPr="00836080">
        <w:rPr>
          <w:rFonts w:ascii="Arial" w:eastAsia="Arial Unicode MS" w:hAnsi="Arial" w:cs="Arial"/>
          <w:bCs/>
          <w:szCs w:val="22"/>
        </w:rPr>
        <w:t>who is not a practitioner (community representative)</w:t>
      </w:r>
    </w:p>
    <w:p w14:paraId="63ED4A9A" w14:textId="483F2EBF" w:rsidR="00CA57C3" w:rsidRDefault="00CA57C3" w:rsidP="00B6688F">
      <w:pPr>
        <w:pStyle w:val="ListParagraph"/>
        <w:numPr>
          <w:ilvl w:val="0"/>
          <w:numId w:val="35"/>
        </w:numPr>
        <w:suppressAutoHyphens w:val="0"/>
        <w:spacing w:before="60" w:after="60" w:line="240" w:lineRule="auto"/>
        <w:contextualSpacing w:val="0"/>
        <w:rPr>
          <w:rFonts w:ascii="Arial" w:eastAsia="Arial Unicode MS" w:hAnsi="Arial" w:cs="Arial"/>
          <w:bCs/>
          <w:szCs w:val="22"/>
        </w:rPr>
      </w:pPr>
      <w:r w:rsidRPr="00836080">
        <w:rPr>
          <w:rFonts w:ascii="Arial" w:eastAsia="Arial Unicode MS" w:hAnsi="Arial" w:cs="Arial"/>
          <w:bCs/>
          <w:szCs w:val="22"/>
        </w:rPr>
        <w:t>other members</w:t>
      </w:r>
      <w:r w:rsidR="008D06A7">
        <w:rPr>
          <w:rFonts w:ascii="Arial" w:eastAsia="Arial Unicode MS" w:hAnsi="Arial" w:cs="Arial"/>
          <w:bCs/>
          <w:szCs w:val="22"/>
        </w:rPr>
        <w:t xml:space="preserve"> - </w:t>
      </w:r>
      <w:r w:rsidRPr="00836080">
        <w:rPr>
          <w:rFonts w:ascii="Arial" w:eastAsia="Arial Unicode MS" w:hAnsi="Arial" w:cs="Arial"/>
          <w:bCs/>
          <w:szCs w:val="22"/>
        </w:rPr>
        <w:t xml:space="preserve">one of each kind of practitioner in relation to which the PSR scheme applies. </w:t>
      </w:r>
    </w:p>
    <w:p w14:paraId="27A886F3" w14:textId="2E00D906" w:rsidR="0031704C" w:rsidRPr="00D75A37" w:rsidRDefault="0031704C" w:rsidP="0031704C">
      <w:pPr>
        <w:rPr>
          <w:rFonts w:ascii="Arial" w:hAnsi="Arial" w:cs="Arial"/>
        </w:rPr>
      </w:pPr>
      <w:r w:rsidRPr="13BA3F0E">
        <w:rPr>
          <w:rFonts w:ascii="Arial" w:hAnsi="Arial" w:cs="Arial"/>
        </w:rPr>
        <w:t>PSR is currently advertising for the ‘non-core’ positions of the DA and is seeking applications from suitably qualified candidates to fill a small number of part-time positions on the DA under section</w:t>
      </w:r>
      <w:r w:rsidR="0059309D">
        <w:rPr>
          <w:rFonts w:ascii="Arial" w:hAnsi="Arial" w:cs="Arial"/>
        </w:rPr>
        <w:t> </w:t>
      </w:r>
      <w:r w:rsidRPr="13BA3F0E">
        <w:rPr>
          <w:rFonts w:ascii="Arial" w:hAnsi="Arial" w:cs="Arial"/>
        </w:rPr>
        <w:t>106ZPB of the HI Act. We are seeking applications from:</w:t>
      </w:r>
    </w:p>
    <w:p w14:paraId="074DDCB1" w14:textId="77777777" w:rsidR="0031704C" w:rsidRPr="00D75A37" w:rsidRDefault="0031704C" w:rsidP="0031704C">
      <w:pPr>
        <w:pStyle w:val="ListParagraph"/>
        <w:numPr>
          <w:ilvl w:val="0"/>
          <w:numId w:val="34"/>
        </w:numPr>
        <w:suppressAutoHyphens w:val="0"/>
        <w:spacing w:before="60" w:after="60" w:line="240" w:lineRule="auto"/>
        <w:contextualSpacing w:val="0"/>
        <w:rPr>
          <w:rFonts w:ascii="Arial" w:hAnsi="Arial" w:cs="Arial"/>
        </w:rPr>
      </w:pPr>
      <w:r w:rsidRPr="00D75A37">
        <w:rPr>
          <w:rFonts w:ascii="Arial" w:hAnsi="Arial" w:cs="Arial"/>
        </w:rPr>
        <w:t>medical practitioner</w:t>
      </w:r>
      <w:r>
        <w:rPr>
          <w:rFonts w:ascii="Arial" w:hAnsi="Arial" w:cs="Arial"/>
        </w:rPr>
        <w:t>s</w:t>
      </w:r>
    </w:p>
    <w:p w14:paraId="51181F8F" w14:textId="77777777" w:rsidR="0031704C" w:rsidRDefault="0031704C" w:rsidP="0031704C">
      <w:pPr>
        <w:pStyle w:val="ListParagraph"/>
        <w:numPr>
          <w:ilvl w:val="0"/>
          <w:numId w:val="34"/>
        </w:numPr>
        <w:suppressAutoHyphens w:val="0"/>
        <w:spacing w:before="60" w:after="60" w:line="240" w:lineRule="auto"/>
        <w:contextualSpacing w:val="0"/>
        <w:rPr>
          <w:rFonts w:ascii="Arial" w:hAnsi="Arial" w:cs="Arial"/>
        </w:rPr>
      </w:pPr>
      <w:r>
        <w:rPr>
          <w:rFonts w:ascii="Arial" w:hAnsi="Arial" w:cs="Arial"/>
        </w:rPr>
        <w:t>nurse practitioners</w:t>
      </w:r>
    </w:p>
    <w:p w14:paraId="257F7FB3" w14:textId="77777777" w:rsidR="0031704C" w:rsidRDefault="0031704C" w:rsidP="0031704C">
      <w:pPr>
        <w:pStyle w:val="ListParagraph"/>
        <w:numPr>
          <w:ilvl w:val="0"/>
          <w:numId w:val="34"/>
        </w:numPr>
        <w:suppressAutoHyphens w:val="0"/>
        <w:spacing w:before="60" w:after="60" w:line="240" w:lineRule="auto"/>
        <w:contextualSpacing w:val="0"/>
        <w:rPr>
          <w:rFonts w:ascii="Arial" w:hAnsi="Arial" w:cs="Arial"/>
        </w:rPr>
      </w:pPr>
      <w:r>
        <w:rPr>
          <w:rFonts w:ascii="Arial" w:hAnsi="Arial" w:cs="Arial"/>
        </w:rPr>
        <w:t>dentists</w:t>
      </w:r>
    </w:p>
    <w:p w14:paraId="2752CC32" w14:textId="77777777" w:rsidR="0031704C" w:rsidRDefault="0031704C" w:rsidP="0031704C">
      <w:pPr>
        <w:pStyle w:val="ListParagraph"/>
        <w:numPr>
          <w:ilvl w:val="0"/>
          <w:numId w:val="34"/>
        </w:numPr>
        <w:suppressAutoHyphens w:val="0"/>
        <w:spacing w:before="60" w:after="60" w:line="240" w:lineRule="auto"/>
        <w:contextualSpacing w:val="0"/>
        <w:rPr>
          <w:rFonts w:ascii="Arial" w:hAnsi="Arial" w:cs="Arial"/>
        </w:rPr>
      </w:pPr>
      <w:r>
        <w:rPr>
          <w:rFonts w:ascii="Arial" w:hAnsi="Arial" w:cs="Arial"/>
        </w:rPr>
        <w:t>optometrists</w:t>
      </w:r>
    </w:p>
    <w:p w14:paraId="2E706FA9" w14:textId="77777777" w:rsidR="0031704C" w:rsidRDefault="0031704C" w:rsidP="0031704C">
      <w:pPr>
        <w:pStyle w:val="ListParagraph"/>
        <w:numPr>
          <w:ilvl w:val="0"/>
          <w:numId w:val="34"/>
        </w:numPr>
        <w:suppressAutoHyphens w:val="0"/>
        <w:spacing w:before="60" w:after="60" w:line="240" w:lineRule="auto"/>
        <w:contextualSpacing w:val="0"/>
        <w:rPr>
          <w:rFonts w:ascii="Arial" w:hAnsi="Arial" w:cs="Arial"/>
        </w:rPr>
      </w:pPr>
      <w:r>
        <w:rPr>
          <w:rFonts w:ascii="Arial" w:hAnsi="Arial" w:cs="Arial"/>
        </w:rPr>
        <w:t>podiatrists</w:t>
      </w:r>
    </w:p>
    <w:p w14:paraId="2A78638A" w14:textId="77777777" w:rsidR="0031704C" w:rsidRPr="00D75A37" w:rsidRDefault="0031704C" w:rsidP="0031704C">
      <w:pPr>
        <w:pStyle w:val="ListParagraph"/>
        <w:numPr>
          <w:ilvl w:val="0"/>
          <w:numId w:val="34"/>
        </w:numPr>
        <w:suppressAutoHyphens w:val="0"/>
        <w:spacing w:before="60" w:after="60" w:line="240" w:lineRule="auto"/>
        <w:contextualSpacing w:val="0"/>
        <w:rPr>
          <w:rFonts w:ascii="Arial" w:hAnsi="Arial" w:cs="Arial"/>
        </w:rPr>
      </w:pPr>
      <w:r>
        <w:rPr>
          <w:rFonts w:ascii="Arial" w:hAnsi="Arial" w:cs="Arial"/>
        </w:rPr>
        <w:t>psychologists.</w:t>
      </w:r>
    </w:p>
    <w:p w14:paraId="5F8221FC" w14:textId="501B2724" w:rsidR="00932191" w:rsidRDefault="00932191" w:rsidP="00D005E2">
      <w:pPr>
        <w:pStyle w:val="Heading2"/>
        <w:spacing w:before="600"/>
      </w:pPr>
      <w:r>
        <w:t xml:space="preserve">About the </w:t>
      </w:r>
      <w:r w:rsidR="008250F5">
        <w:t>p</w:t>
      </w:r>
      <w:r>
        <w:t>osition</w:t>
      </w:r>
    </w:p>
    <w:p w14:paraId="539AF38C" w14:textId="13822B8A" w:rsidR="00497FB8" w:rsidRDefault="00961EA8" w:rsidP="00EB5E18">
      <w:pPr>
        <w:pStyle w:val="DefaultText"/>
        <w:spacing w:before="180" w:after="120"/>
        <w:rPr>
          <w:rFonts w:ascii="Arial" w:hAnsi="Arial" w:cs="Arial"/>
          <w:sz w:val="22"/>
          <w:szCs w:val="22"/>
        </w:rPr>
      </w:pPr>
      <w:r>
        <w:rPr>
          <w:rFonts w:ascii="Arial" w:hAnsi="Arial" w:cs="Arial"/>
          <w:sz w:val="22"/>
          <w:szCs w:val="22"/>
        </w:rPr>
        <w:t>DA members need to</w:t>
      </w:r>
      <w:r w:rsidR="00723A73" w:rsidRPr="00723A73">
        <w:rPr>
          <w:rFonts w:ascii="Arial" w:hAnsi="Arial" w:cs="Arial"/>
          <w:sz w:val="22"/>
          <w:szCs w:val="22"/>
        </w:rPr>
        <w:t xml:space="preserve"> have well-developed communication, organisational, </w:t>
      </w:r>
      <w:r>
        <w:rPr>
          <w:rFonts w:ascii="Arial" w:hAnsi="Arial" w:cs="Arial"/>
          <w:sz w:val="22"/>
          <w:szCs w:val="22"/>
        </w:rPr>
        <w:t>and</w:t>
      </w:r>
      <w:r w:rsidR="00723A73" w:rsidRPr="00723A73">
        <w:rPr>
          <w:rFonts w:ascii="Arial" w:hAnsi="Arial" w:cs="Arial"/>
          <w:sz w:val="22"/>
          <w:szCs w:val="22"/>
        </w:rPr>
        <w:t xml:space="preserve"> sound decision-making skills, and demonstrate the highest ethical standards. </w:t>
      </w:r>
      <w:r>
        <w:rPr>
          <w:rFonts w:ascii="Arial" w:hAnsi="Arial" w:cs="Arial"/>
          <w:sz w:val="22"/>
          <w:szCs w:val="22"/>
        </w:rPr>
        <w:t>DA members must</w:t>
      </w:r>
      <w:r w:rsidR="00723A73" w:rsidRPr="00723A73">
        <w:rPr>
          <w:rFonts w:ascii="Arial" w:hAnsi="Arial" w:cs="Arial"/>
          <w:sz w:val="22"/>
          <w:szCs w:val="22"/>
        </w:rPr>
        <w:t xml:space="preserve"> have experience in making independent decisions within the framework of legislative requirements and administrative law principles including observing procedural fairness. </w:t>
      </w:r>
    </w:p>
    <w:p w14:paraId="62171178" w14:textId="7E125C66" w:rsidR="003E03E2" w:rsidRDefault="00961EA8" w:rsidP="00EB5E18">
      <w:pPr>
        <w:pStyle w:val="DefaultText"/>
        <w:spacing w:before="180" w:after="120"/>
        <w:rPr>
          <w:rFonts w:ascii="Arial" w:hAnsi="Arial" w:cs="Arial"/>
          <w:sz w:val="22"/>
          <w:szCs w:val="22"/>
        </w:rPr>
      </w:pPr>
      <w:r>
        <w:rPr>
          <w:rFonts w:ascii="Arial" w:hAnsi="Arial" w:cs="Arial"/>
          <w:sz w:val="22"/>
          <w:szCs w:val="22"/>
        </w:rPr>
        <w:t>DA members should</w:t>
      </w:r>
      <w:r w:rsidR="00723A73" w:rsidRPr="00723A73">
        <w:rPr>
          <w:rFonts w:ascii="Arial" w:hAnsi="Arial" w:cs="Arial"/>
          <w:sz w:val="22"/>
          <w:szCs w:val="22"/>
        </w:rPr>
        <w:t xml:space="preserve"> have the ability to bring an open mind to considering the available evidence in decision-making with a view to ensuring that the legislative objects of the PSR Scheme are upheld. </w:t>
      </w:r>
      <w:r w:rsidR="00B3510D">
        <w:rPr>
          <w:rFonts w:ascii="Arial" w:hAnsi="Arial" w:cs="Arial"/>
          <w:sz w:val="22"/>
          <w:szCs w:val="22"/>
        </w:rPr>
        <w:t>DA members must</w:t>
      </w:r>
      <w:r w:rsidR="00723A73" w:rsidRPr="00723A73">
        <w:rPr>
          <w:rFonts w:ascii="Arial" w:hAnsi="Arial" w:cs="Arial"/>
          <w:sz w:val="22"/>
          <w:szCs w:val="22"/>
        </w:rPr>
        <w:t xml:space="preserve"> collaborate effectively with other DA members, appointed legal advisers, administrative support staff and the PSR agency. </w:t>
      </w:r>
    </w:p>
    <w:p w14:paraId="3FBB1EC9" w14:textId="45A54613" w:rsidR="00723A73" w:rsidRPr="00723A73" w:rsidRDefault="00B3510D" w:rsidP="00EB5E18">
      <w:pPr>
        <w:pStyle w:val="DefaultText"/>
        <w:spacing w:before="180" w:after="120"/>
        <w:rPr>
          <w:rFonts w:ascii="Arial" w:hAnsi="Arial" w:cs="Arial"/>
          <w:sz w:val="22"/>
          <w:szCs w:val="22"/>
        </w:rPr>
      </w:pPr>
      <w:r>
        <w:rPr>
          <w:rFonts w:ascii="Arial" w:hAnsi="Arial" w:cs="Arial"/>
          <w:sz w:val="22"/>
          <w:szCs w:val="22"/>
        </w:rPr>
        <w:t>DA members</w:t>
      </w:r>
      <w:r w:rsidR="00723A73" w:rsidRPr="00723A73">
        <w:rPr>
          <w:rFonts w:ascii="Arial" w:hAnsi="Arial" w:cs="Arial"/>
          <w:sz w:val="22"/>
          <w:szCs w:val="22"/>
        </w:rPr>
        <w:t xml:space="preserve"> undertake </w:t>
      </w:r>
      <w:r w:rsidR="003D0E60">
        <w:rPr>
          <w:rFonts w:ascii="Arial" w:hAnsi="Arial" w:cs="Arial"/>
          <w:sz w:val="22"/>
          <w:szCs w:val="22"/>
        </w:rPr>
        <w:t>their</w:t>
      </w:r>
      <w:r w:rsidR="00723A73" w:rsidRPr="00723A73">
        <w:rPr>
          <w:rFonts w:ascii="Arial" w:hAnsi="Arial" w:cs="Arial"/>
          <w:sz w:val="22"/>
          <w:szCs w:val="22"/>
        </w:rPr>
        <w:t xml:space="preserve"> functions in a way that is consistent with PSR’s responsbilities to maintain a safe and respectful work environment and </w:t>
      </w:r>
      <w:r w:rsidR="003D0E60">
        <w:rPr>
          <w:rFonts w:ascii="Arial" w:hAnsi="Arial" w:cs="Arial"/>
          <w:sz w:val="22"/>
          <w:szCs w:val="22"/>
        </w:rPr>
        <w:t xml:space="preserve">within </w:t>
      </w:r>
      <w:r w:rsidR="00E17CEC">
        <w:rPr>
          <w:rFonts w:ascii="Arial" w:hAnsi="Arial" w:cs="Arial"/>
          <w:sz w:val="22"/>
          <w:szCs w:val="22"/>
        </w:rPr>
        <w:t xml:space="preserve">their </w:t>
      </w:r>
      <w:r w:rsidR="00723A73" w:rsidRPr="00723A73">
        <w:rPr>
          <w:rFonts w:ascii="Arial" w:hAnsi="Arial" w:cs="Arial"/>
          <w:sz w:val="22"/>
          <w:szCs w:val="22"/>
        </w:rPr>
        <w:t>obligations under relevant laws and policies including the APS code of conduct as it applies to statutory office holders.</w:t>
      </w:r>
    </w:p>
    <w:p w14:paraId="772FA471" w14:textId="07820B52" w:rsidR="00723A73" w:rsidRPr="00723A73" w:rsidRDefault="00932191" w:rsidP="00723A73">
      <w:pPr>
        <w:pStyle w:val="Heading3"/>
      </w:pPr>
      <w:r>
        <w:t xml:space="preserve">Duties and </w:t>
      </w:r>
      <w:r w:rsidR="00370B27">
        <w:t>r</w:t>
      </w:r>
      <w:r>
        <w:t>esponsibilities</w:t>
      </w:r>
    </w:p>
    <w:p w14:paraId="79C4850C" w14:textId="2980771E" w:rsidR="00723A73" w:rsidRPr="00723A73" w:rsidRDefault="00723A73" w:rsidP="00723A73">
      <w:pPr>
        <w:pStyle w:val="DefaultText"/>
        <w:spacing w:before="180" w:after="120"/>
        <w:rPr>
          <w:rFonts w:ascii="Arial" w:eastAsia="Arial Unicode MS" w:hAnsi="Arial" w:cs="Arial"/>
          <w:bCs/>
          <w:sz w:val="22"/>
          <w:szCs w:val="22"/>
        </w:rPr>
      </w:pPr>
      <w:r w:rsidRPr="00723A73">
        <w:rPr>
          <w:rFonts w:ascii="Arial" w:eastAsia="Arial Unicode MS" w:hAnsi="Arial" w:cs="Arial"/>
          <w:bCs/>
          <w:sz w:val="22"/>
          <w:szCs w:val="22"/>
        </w:rPr>
        <w:t xml:space="preserve">Core members of the DA meet monthly to consider matters referred to the DA by way of agreements referred by the Director and reports from PSR Committees following findings of inappropriate practice. Meetings may be held </w:t>
      </w:r>
      <w:r w:rsidR="00DF2348">
        <w:rPr>
          <w:rFonts w:ascii="Arial" w:eastAsia="Arial Unicode MS" w:hAnsi="Arial" w:cs="Arial"/>
          <w:bCs/>
          <w:sz w:val="22"/>
          <w:szCs w:val="22"/>
        </w:rPr>
        <w:t>virtually</w:t>
      </w:r>
      <w:r w:rsidRPr="00723A73">
        <w:rPr>
          <w:rFonts w:ascii="Arial" w:eastAsia="Arial Unicode MS" w:hAnsi="Arial" w:cs="Arial"/>
          <w:bCs/>
          <w:sz w:val="22"/>
          <w:szCs w:val="22"/>
        </w:rPr>
        <w:t xml:space="preserve"> or in person at a location decided by the DA. Core members of the DA may also need to meet from time to time on other occasions as may be required.</w:t>
      </w:r>
    </w:p>
    <w:p w14:paraId="03312343" w14:textId="77777777" w:rsidR="00723A73" w:rsidRPr="00723A73" w:rsidRDefault="00723A73" w:rsidP="00723A73">
      <w:pPr>
        <w:pStyle w:val="DefaultText"/>
        <w:spacing w:before="180" w:after="120"/>
        <w:rPr>
          <w:rFonts w:ascii="Arial" w:hAnsi="Arial" w:cs="Arial"/>
          <w:sz w:val="22"/>
          <w:szCs w:val="22"/>
        </w:rPr>
      </w:pPr>
      <w:r w:rsidRPr="00723A73">
        <w:rPr>
          <w:rFonts w:ascii="Arial" w:eastAsia="Arial Unicode MS" w:hAnsi="Arial" w:cs="Arial"/>
          <w:bCs/>
          <w:sz w:val="22"/>
          <w:szCs w:val="22"/>
        </w:rPr>
        <w:lastRenderedPageBreak/>
        <w:t xml:space="preserve">Non-core members of the DA will be asked to attend the monthly DA meeting on an ‘as needs’ basis. </w:t>
      </w:r>
    </w:p>
    <w:p w14:paraId="0F22653C" w14:textId="77777777" w:rsidR="00723A73" w:rsidRPr="00723A73" w:rsidRDefault="00723A73" w:rsidP="00723A73">
      <w:pPr>
        <w:pStyle w:val="DefaultText"/>
        <w:spacing w:before="180" w:after="120"/>
        <w:rPr>
          <w:rFonts w:ascii="Arial" w:eastAsia="Arial Unicode MS" w:hAnsi="Arial" w:cs="Arial"/>
          <w:bCs/>
          <w:sz w:val="22"/>
          <w:szCs w:val="22"/>
        </w:rPr>
      </w:pPr>
      <w:r w:rsidRPr="00723A73">
        <w:rPr>
          <w:rFonts w:ascii="Arial" w:eastAsia="Arial Unicode MS" w:hAnsi="Arial" w:cs="Arial"/>
          <w:bCs/>
          <w:sz w:val="22"/>
          <w:szCs w:val="22"/>
        </w:rPr>
        <w:t>DA members are required to consider material provided by the Director, Associate Director or a PSR Committee as well as submissions made by persons under review prior to monthly meetings. This material is made available 10 days prior to those meetings.</w:t>
      </w:r>
    </w:p>
    <w:p w14:paraId="35926280" w14:textId="77777777" w:rsidR="00723A73" w:rsidRPr="00723A73" w:rsidRDefault="00723A73" w:rsidP="00723A73">
      <w:pPr>
        <w:pStyle w:val="DefaultText"/>
        <w:spacing w:before="180" w:after="120"/>
        <w:rPr>
          <w:rFonts w:ascii="Arial" w:eastAsia="Arial Unicode MS" w:hAnsi="Arial" w:cs="Arial"/>
          <w:bCs/>
          <w:sz w:val="22"/>
          <w:szCs w:val="22"/>
        </w:rPr>
      </w:pPr>
      <w:r w:rsidRPr="00723A73">
        <w:rPr>
          <w:rFonts w:ascii="Arial" w:eastAsia="Arial Unicode MS" w:hAnsi="Arial" w:cs="Arial"/>
          <w:bCs/>
          <w:sz w:val="22"/>
          <w:szCs w:val="22"/>
        </w:rPr>
        <w:t xml:space="preserve">In respect of determinations made by the DA following referrals from PSR Committees, appointed legal advisors assist the DA members with preparing draft and final determinations based on instructions provided by the DA at its meetings. The DA members are requried to review, provide input into, and approve these draft and final determinations following the DA meeting. </w:t>
      </w:r>
    </w:p>
    <w:p w14:paraId="782482D8" w14:textId="4F5C3AC4" w:rsidR="00723A73" w:rsidRPr="00723A73" w:rsidRDefault="00723A73" w:rsidP="00723A73">
      <w:pPr>
        <w:rPr>
          <w:szCs w:val="22"/>
        </w:rPr>
      </w:pPr>
      <w:r w:rsidRPr="00723A73">
        <w:rPr>
          <w:szCs w:val="22"/>
        </w:rPr>
        <w:t>Note: travel may be required to fulfil the duties of these roles.</w:t>
      </w:r>
    </w:p>
    <w:p w14:paraId="6CD831F7" w14:textId="3B2D8D7B" w:rsidR="00932191" w:rsidRDefault="00871208" w:rsidP="00723A73">
      <w:pPr>
        <w:pStyle w:val="Heading3"/>
        <w:spacing w:before="360"/>
      </w:pPr>
      <w:r>
        <w:t>Selection criteria</w:t>
      </w:r>
    </w:p>
    <w:p w14:paraId="3CB6D831" w14:textId="7086687A" w:rsidR="00615BFC" w:rsidRPr="00615BFC" w:rsidRDefault="00615BFC" w:rsidP="00615BFC">
      <w:pPr>
        <w:rPr>
          <w:rFonts w:ascii="Arial" w:hAnsi="Arial" w:cs="Arial"/>
          <w:szCs w:val="22"/>
        </w:rPr>
      </w:pPr>
      <w:r w:rsidRPr="00615BFC">
        <w:rPr>
          <w:rFonts w:ascii="Arial" w:hAnsi="Arial" w:cs="Arial"/>
          <w:szCs w:val="22"/>
        </w:rPr>
        <w:t xml:space="preserve">When considering applicants, the </w:t>
      </w:r>
      <w:r w:rsidR="004D35E4">
        <w:rPr>
          <w:rFonts w:ascii="Arial" w:hAnsi="Arial" w:cs="Arial"/>
          <w:szCs w:val="22"/>
        </w:rPr>
        <w:t>selection panel</w:t>
      </w:r>
      <w:r w:rsidRPr="00615BFC">
        <w:rPr>
          <w:rFonts w:ascii="Arial" w:hAnsi="Arial" w:cs="Arial"/>
          <w:szCs w:val="22"/>
        </w:rPr>
        <w:t xml:space="preserve"> will seek evidence of performance against each of the criteria. The </w:t>
      </w:r>
      <w:r w:rsidR="004D35E4">
        <w:rPr>
          <w:rFonts w:ascii="Arial" w:hAnsi="Arial" w:cs="Arial"/>
          <w:szCs w:val="22"/>
        </w:rPr>
        <w:t>s</w:t>
      </w:r>
      <w:r w:rsidRPr="00615BFC">
        <w:rPr>
          <w:rFonts w:ascii="Arial" w:hAnsi="Arial" w:cs="Arial"/>
          <w:szCs w:val="22"/>
        </w:rPr>
        <w:t xml:space="preserve">election </w:t>
      </w:r>
      <w:r w:rsidR="004D35E4">
        <w:rPr>
          <w:rFonts w:ascii="Arial" w:hAnsi="Arial" w:cs="Arial"/>
          <w:szCs w:val="22"/>
        </w:rPr>
        <w:t>p</w:t>
      </w:r>
      <w:r w:rsidRPr="00615BFC">
        <w:rPr>
          <w:rFonts w:ascii="Arial" w:hAnsi="Arial" w:cs="Arial"/>
          <w:szCs w:val="22"/>
        </w:rPr>
        <w:t xml:space="preserve">anel may use a range of methods to identify work outcomes, capabilities and behaviours that demonstrate performance. It is therefore in the interests of candidates to present their application in a way that demonstrates significant outcomes associated with each of the criteria. </w:t>
      </w:r>
    </w:p>
    <w:p w14:paraId="3FC64166" w14:textId="2EB59388" w:rsidR="00615BFC" w:rsidRPr="00615BFC" w:rsidRDefault="00615BFC" w:rsidP="00615BFC">
      <w:pPr>
        <w:pStyle w:val="ListParagraph"/>
        <w:numPr>
          <w:ilvl w:val="0"/>
          <w:numId w:val="31"/>
        </w:numPr>
        <w:suppressAutoHyphens w:val="0"/>
        <w:spacing w:line="240" w:lineRule="auto"/>
        <w:contextualSpacing w:val="0"/>
        <w:rPr>
          <w:rFonts w:ascii="Arial" w:hAnsi="Arial" w:cs="Arial"/>
          <w:szCs w:val="22"/>
        </w:rPr>
      </w:pPr>
      <w:r w:rsidRPr="00615BFC">
        <w:rPr>
          <w:rFonts w:ascii="Arial" w:hAnsi="Arial" w:cs="Arial"/>
          <w:szCs w:val="22"/>
        </w:rPr>
        <w:t>Experience in representing the medical profession/community interests</w:t>
      </w:r>
      <w:r w:rsidR="00391EC0">
        <w:rPr>
          <w:rFonts w:ascii="Arial" w:hAnsi="Arial" w:cs="Arial"/>
          <w:szCs w:val="22"/>
        </w:rPr>
        <w:t>.</w:t>
      </w:r>
    </w:p>
    <w:p w14:paraId="33C7C836" w14:textId="339FC82B" w:rsidR="00615BFC" w:rsidRPr="00615BFC" w:rsidRDefault="00615BFC" w:rsidP="00615BFC">
      <w:pPr>
        <w:pStyle w:val="ListParagraph"/>
        <w:numPr>
          <w:ilvl w:val="0"/>
          <w:numId w:val="31"/>
        </w:numPr>
        <w:suppressAutoHyphens w:val="0"/>
        <w:spacing w:line="240" w:lineRule="auto"/>
        <w:contextualSpacing w:val="0"/>
        <w:rPr>
          <w:rFonts w:ascii="Arial" w:hAnsi="Arial" w:cs="Arial"/>
          <w:szCs w:val="22"/>
        </w:rPr>
      </w:pPr>
      <w:r w:rsidRPr="00615BFC">
        <w:rPr>
          <w:rFonts w:ascii="Arial" w:hAnsi="Arial" w:cs="Arial"/>
          <w:szCs w:val="22"/>
        </w:rPr>
        <w:t xml:space="preserve">Have knowledge and experience of the healthcare field and with healthcare regulation and </w:t>
      </w:r>
      <w:proofErr w:type="gramStart"/>
      <w:r w:rsidRPr="00615BFC">
        <w:rPr>
          <w:rFonts w:ascii="Arial" w:hAnsi="Arial" w:cs="Arial"/>
          <w:szCs w:val="22"/>
        </w:rPr>
        <w:t>compliance in particular</w:t>
      </w:r>
      <w:proofErr w:type="gramEnd"/>
      <w:r w:rsidR="00391EC0">
        <w:rPr>
          <w:rFonts w:ascii="Arial" w:hAnsi="Arial" w:cs="Arial"/>
          <w:szCs w:val="22"/>
        </w:rPr>
        <w:t>.</w:t>
      </w:r>
    </w:p>
    <w:p w14:paraId="12589783" w14:textId="24ECD8B5" w:rsidR="00615BFC" w:rsidRPr="00615BFC" w:rsidRDefault="00615BFC" w:rsidP="00615BFC">
      <w:pPr>
        <w:pStyle w:val="ListParagraph"/>
        <w:numPr>
          <w:ilvl w:val="0"/>
          <w:numId w:val="31"/>
        </w:numPr>
        <w:suppressAutoHyphens w:val="0"/>
        <w:spacing w:line="240" w:lineRule="auto"/>
        <w:contextualSpacing w:val="0"/>
        <w:rPr>
          <w:rFonts w:ascii="Arial" w:hAnsi="Arial" w:cs="Arial"/>
          <w:szCs w:val="22"/>
        </w:rPr>
      </w:pPr>
      <w:r w:rsidRPr="00615BFC">
        <w:rPr>
          <w:rFonts w:ascii="Arial" w:hAnsi="Arial" w:cs="Arial"/>
          <w:szCs w:val="22"/>
        </w:rPr>
        <w:t>High standard of professionalism, personal integrity, and impartiality</w:t>
      </w:r>
      <w:r w:rsidR="00391EC0">
        <w:rPr>
          <w:rFonts w:ascii="Arial" w:hAnsi="Arial" w:cs="Arial"/>
          <w:szCs w:val="22"/>
        </w:rPr>
        <w:t>.</w:t>
      </w:r>
    </w:p>
    <w:p w14:paraId="6BB93289" w14:textId="2BB50E33" w:rsidR="00615BFC" w:rsidRPr="00615BFC" w:rsidRDefault="00615BFC" w:rsidP="00615BFC">
      <w:pPr>
        <w:pStyle w:val="ListParagraph"/>
        <w:numPr>
          <w:ilvl w:val="0"/>
          <w:numId w:val="31"/>
        </w:numPr>
        <w:suppressAutoHyphens w:val="0"/>
        <w:spacing w:line="240" w:lineRule="auto"/>
        <w:contextualSpacing w:val="0"/>
        <w:rPr>
          <w:rFonts w:ascii="Arial" w:hAnsi="Arial" w:cs="Arial"/>
          <w:szCs w:val="22"/>
        </w:rPr>
      </w:pPr>
      <w:r w:rsidRPr="00615BFC">
        <w:rPr>
          <w:rFonts w:ascii="Arial" w:hAnsi="Arial" w:cs="Arial"/>
          <w:szCs w:val="22"/>
        </w:rPr>
        <w:t>Experience in high level evaluative decision-making to achieve just outcomes</w:t>
      </w:r>
      <w:r w:rsidR="00391EC0">
        <w:rPr>
          <w:rFonts w:ascii="Arial" w:hAnsi="Arial" w:cs="Arial"/>
          <w:szCs w:val="22"/>
        </w:rPr>
        <w:t>.</w:t>
      </w:r>
    </w:p>
    <w:p w14:paraId="3AD4A995" w14:textId="2AAA38E9" w:rsidR="00615BFC" w:rsidRPr="00615BFC" w:rsidRDefault="00615BFC" w:rsidP="00615BFC">
      <w:pPr>
        <w:pStyle w:val="ListParagraph"/>
        <w:numPr>
          <w:ilvl w:val="0"/>
          <w:numId w:val="31"/>
        </w:numPr>
        <w:suppressAutoHyphens w:val="0"/>
        <w:spacing w:line="240" w:lineRule="auto"/>
        <w:contextualSpacing w:val="0"/>
        <w:rPr>
          <w:rFonts w:ascii="Arial" w:hAnsi="Arial" w:cs="Arial"/>
          <w:szCs w:val="22"/>
        </w:rPr>
      </w:pPr>
      <w:r w:rsidRPr="00615BFC">
        <w:rPr>
          <w:rFonts w:ascii="Arial" w:hAnsi="Arial" w:cs="Arial"/>
          <w:szCs w:val="22"/>
        </w:rPr>
        <w:t>Experience in providing sound reasons for decisions in clear language within a legal framework</w:t>
      </w:r>
      <w:r w:rsidR="00391EC0">
        <w:rPr>
          <w:rFonts w:ascii="Arial" w:hAnsi="Arial" w:cs="Arial"/>
          <w:szCs w:val="22"/>
        </w:rPr>
        <w:t>.</w:t>
      </w:r>
    </w:p>
    <w:p w14:paraId="0B7A7DB1" w14:textId="77777777" w:rsidR="00615BFC" w:rsidRPr="00615BFC" w:rsidRDefault="00615BFC" w:rsidP="00615BFC">
      <w:pPr>
        <w:pStyle w:val="ListParagraph"/>
        <w:numPr>
          <w:ilvl w:val="0"/>
          <w:numId w:val="31"/>
        </w:numPr>
        <w:suppressAutoHyphens w:val="0"/>
        <w:spacing w:line="240" w:lineRule="auto"/>
        <w:contextualSpacing w:val="0"/>
        <w:rPr>
          <w:rFonts w:ascii="Arial" w:hAnsi="Arial" w:cs="Arial"/>
          <w:szCs w:val="22"/>
        </w:rPr>
      </w:pPr>
      <w:r w:rsidRPr="00615BFC">
        <w:rPr>
          <w:rFonts w:ascii="Arial" w:hAnsi="Arial" w:cs="Arial"/>
          <w:szCs w:val="22"/>
        </w:rPr>
        <w:t>Demonstrated ability to work effectively with a range of stakeholders.</w:t>
      </w:r>
    </w:p>
    <w:p w14:paraId="5F9B24EC" w14:textId="77777777" w:rsidR="00932191" w:rsidRDefault="00932191" w:rsidP="00932191">
      <w:pPr>
        <w:pStyle w:val="TableParagraph"/>
        <w:tabs>
          <w:tab w:val="left" w:pos="624"/>
        </w:tabs>
        <w:spacing w:before="120"/>
        <w:ind w:left="641"/>
        <w:rPr>
          <w:rFonts w:asciiTheme="minorHAnsi" w:hAnsiTheme="minorHAnsi" w:cstheme="minorHAnsi"/>
        </w:rPr>
      </w:pPr>
    </w:p>
    <w:tbl>
      <w:tblPr>
        <w:tblW w:w="9498" w:type="dxa"/>
        <w:tblBorders>
          <w:insideH w:val="single" w:sz="2" w:space="0" w:color="D9D9D9" w:themeColor="background1" w:themeShade="D9"/>
        </w:tblBorders>
        <w:tblCellMar>
          <w:left w:w="113" w:type="dxa"/>
          <w:right w:w="113" w:type="dxa"/>
        </w:tblCellMar>
        <w:tblLook w:val="04A0" w:firstRow="1" w:lastRow="0" w:firstColumn="1" w:lastColumn="0" w:noHBand="0" w:noVBand="1"/>
      </w:tblPr>
      <w:tblGrid>
        <w:gridCol w:w="2126"/>
        <w:gridCol w:w="7372"/>
      </w:tblGrid>
      <w:tr w:rsidR="00932191" w:rsidRPr="00965D58" w14:paraId="19B59DC4" w14:textId="77777777" w:rsidTr="008C15F0">
        <w:trPr>
          <w:trHeight w:val="348"/>
        </w:trPr>
        <w:tc>
          <w:tcPr>
            <w:tcW w:w="9498" w:type="dxa"/>
            <w:gridSpan w:val="2"/>
          </w:tcPr>
          <w:p w14:paraId="5DE44846" w14:textId="42D0C2DF" w:rsidR="00932191" w:rsidRPr="00497EA9" w:rsidRDefault="00932191" w:rsidP="004142F8">
            <w:pPr>
              <w:pStyle w:val="Heading3"/>
              <w:spacing w:before="60" w:after="60"/>
              <w:rPr>
                <w:color w:val="FF0000"/>
              </w:rPr>
            </w:pPr>
            <w:r>
              <w:rPr>
                <w:lang w:eastAsia="en-AU"/>
              </w:rPr>
              <w:t>Qualifications and experience</w:t>
            </w:r>
          </w:p>
        </w:tc>
      </w:tr>
      <w:tr w:rsidR="00932191" w:rsidRPr="00965D58" w14:paraId="0259227A" w14:textId="77777777" w:rsidTr="008C15F0">
        <w:trPr>
          <w:trHeight w:val="20"/>
        </w:trPr>
        <w:tc>
          <w:tcPr>
            <w:tcW w:w="2126" w:type="dxa"/>
          </w:tcPr>
          <w:p w14:paraId="6772371A" w14:textId="77777777" w:rsidR="00932191" w:rsidRPr="00285F7D" w:rsidRDefault="00932191" w:rsidP="004142F8">
            <w:pPr>
              <w:spacing w:before="60" w:after="60"/>
              <w:rPr>
                <w:rFonts w:asciiTheme="majorHAnsi" w:hAnsiTheme="majorHAnsi" w:cstheme="majorHAnsi"/>
                <w:color w:val="3B1231" w:themeColor="accent1" w:themeShade="80"/>
              </w:rPr>
            </w:pPr>
            <w:r w:rsidRPr="00285F7D">
              <w:rPr>
                <w:rFonts w:asciiTheme="majorHAnsi" w:hAnsiTheme="majorHAnsi" w:cstheme="majorHAnsi"/>
                <w:color w:val="3B1231" w:themeColor="accent1" w:themeShade="80"/>
              </w:rPr>
              <w:t>Mandatory</w:t>
            </w:r>
          </w:p>
        </w:tc>
        <w:tc>
          <w:tcPr>
            <w:tcW w:w="7372" w:type="dxa"/>
          </w:tcPr>
          <w:sdt>
            <w:sdtPr>
              <w:id w:val="-2080667133"/>
              <w:placeholder>
                <w:docPart w:val="DefaultPlaceholder_-1854013440"/>
              </w:placeholder>
            </w:sdtPr>
            <w:sdtContent>
              <w:p w14:paraId="46BF5FF3" w14:textId="77777777" w:rsidR="00984DBF" w:rsidRDefault="00ED0169" w:rsidP="004142F8">
                <w:pPr>
                  <w:spacing w:before="60" w:after="60"/>
                  <w:rPr>
                    <w:color w:val="auto"/>
                  </w:rPr>
                </w:pPr>
                <w:r>
                  <w:t>Must be c</w:t>
                </w:r>
                <w:r w:rsidR="00832D27" w:rsidRPr="00C1381C">
                  <w:rPr>
                    <w:color w:val="auto"/>
                  </w:rPr>
                  <w:t xml:space="preserve">urrently </w:t>
                </w:r>
                <w:r w:rsidR="00C1381C" w:rsidRPr="00C1381C">
                  <w:rPr>
                    <w:color w:val="auto"/>
                  </w:rPr>
                  <w:t>registered</w:t>
                </w:r>
                <w:r w:rsidR="00832D27" w:rsidRPr="00C1381C">
                  <w:rPr>
                    <w:color w:val="auto"/>
                  </w:rPr>
                  <w:t xml:space="preserve"> in relevant profession</w:t>
                </w:r>
                <w:r w:rsidR="00C1381C" w:rsidRPr="00C1381C">
                  <w:rPr>
                    <w:color w:val="auto"/>
                  </w:rPr>
                  <w:t xml:space="preserve">. </w:t>
                </w:r>
              </w:p>
              <w:p w14:paraId="23B8C48D" w14:textId="67BFDE48" w:rsidR="00932191" w:rsidRPr="007833F6" w:rsidRDefault="00C1381C" w:rsidP="004142F8">
                <w:pPr>
                  <w:spacing w:before="60" w:after="60"/>
                </w:pPr>
                <w:r w:rsidRPr="00C1381C">
                  <w:rPr>
                    <w:color w:val="auto"/>
                  </w:rPr>
                  <w:t>Registration must be maintained for the duration of appointment.</w:t>
                </w:r>
              </w:p>
            </w:sdtContent>
          </w:sdt>
        </w:tc>
      </w:tr>
      <w:tr w:rsidR="001D6411" w:rsidRPr="00965D58" w14:paraId="0ABBAABF" w14:textId="77777777" w:rsidTr="008C15F0">
        <w:trPr>
          <w:trHeight w:val="20"/>
        </w:trPr>
        <w:tc>
          <w:tcPr>
            <w:tcW w:w="2126" w:type="dxa"/>
          </w:tcPr>
          <w:p w14:paraId="75D28439" w14:textId="77777777" w:rsidR="001D6411" w:rsidRPr="00285F7D" w:rsidRDefault="001D6411" w:rsidP="004142F8">
            <w:pPr>
              <w:spacing w:before="60" w:after="60"/>
              <w:rPr>
                <w:rFonts w:asciiTheme="majorHAnsi" w:hAnsiTheme="majorHAnsi" w:cstheme="majorHAnsi"/>
                <w:color w:val="3B1231" w:themeColor="accent1" w:themeShade="80"/>
              </w:rPr>
            </w:pPr>
          </w:p>
        </w:tc>
        <w:tc>
          <w:tcPr>
            <w:tcW w:w="7372" w:type="dxa"/>
          </w:tcPr>
          <w:p w14:paraId="28276789" w14:textId="77777777" w:rsidR="001D6411" w:rsidRDefault="001D6411" w:rsidP="004142F8">
            <w:pPr>
              <w:spacing w:before="60" w:after="60"/>
            </w:pPr>
          </w:p>
        </w:tc>
      </w:tr>
    </w:tbl>
    <w:p w14:paraId="73FE0505" w14:textId="654A45D4" w:rsidR="002C3AA2" w:rsidRDefault="002C3AA2" w:rsidP="001D6411">
      <w:pPr>
        <w:pStyle w:val="Heading2"/>
        <w:spacing w:before="240"/>
      </w:pPr>
      <w:r>
        <w:t>Working at PSR</w:t>
      </w:r>
    </w:p>
    <w:p w14:paraId="5035EED6" w14:textId="77777777" w:rsidR="002C3AA2" w:rsidRDefault="002C3AA2" w:rsidP="002C3AA2">
      <w:pPr>
        <w:pStyle w:val="Heading3"/>
      </w:pPr>
      <w:r>
        <w:t>Workplace diversity</w:t>
      </w:r>
    </w:p>
    <w:p w14:paraId="7FF7589B" w14:textId="33741666" w:rsidR="00573759" w:rsidRDefault="00573759" w:rsidP="002C3AA2">
      <w:r>
        <w:t>PSR is committed</w:t>
      </w:r>
      <w:r w:rsidR="002C3AA2">
        <w:t xml:space="preserve"> to creat</w:t>
      </w:r>
      <w:r>
        <w:t>ing</w:t>
      </w:r>
      <w:r w:rsidR="002C3AA2">
        <w:t xml:space="preserve"> a</w:t>
      </w:r>
      <w:r>
        <w:t>n inclusive</w:t>
      </w:r>
      <w:r w:rsidR="002C3AA2">
        <w:t xml:space="preserve"> work</w:t>
      </w:r>
      <w:r>
        <w:t xml:space="preserve"> environment and is proud to be an equal opportunity employer and as such, we welcome and encourage applications from all diversity communities including Aboriginal and Torres Strait Islander peoples, gender, gender identity, people with disability, LGBTIQA+ people and people from diverse linguistic and cultural backgrounds.</w:t>
      </w:r>
    </w:p>
    <w:p w14:paraId="32A33E15" w14:textId="5708685D" w:rsidR="0026683D" w:rsidRDefault="0026683D" w:rsidP="00D005E2">
      <w:pPr>
        <w:pStyle w:val="Heading3"/>
        <w:spacing w:before="360"/>
      </w:pPr>
      <w:r>
        <w:lastRenderedPageBreak/>
        <w:t>Ongoing suitability</w:t>
      </w:r>
    </w:p>
    <w:p w14:paraId="0C2DBE2D" w14:textId="031360EB" w:rsidR="0026683D" w:rsidRPr="0026683D" w:rsidRDefault="001B47FC" w:rsidP="0026683D">
      <w:r>
        <w:t xml:space="preserve">All </w:t>
      </w:r>
      <w:r w:rsidR="006C2B46">
        <w:t>DA members, as statutory appointees,</w:t>
      </w:r>
      <w:r w:rsidR="0026683D">
        <w:t xml:space="preserve"> are required to comply with the APS Code of Conduct, </w:t>
      </w:r>
      <w:proofErr w:type="gramStart"/>
      <w:r w:rsidR="0026683D">
        <w:t>including to at all times</w:t>
      </w:r>
      <w:proofErr w:type="gramEnd"/>
      <w:r w:rsidR="0026683D">
        <w:t>, behave in a way that upholds the APS Values and Employment Principles, and the integrity and good reputation of the PSR and the APS.</w:t>
      </w:r>
      <w:r>
        <w:t xml:space="preserve"> This ensures public trust in the impartiality and reputation of the APS. </w:t>
      </w:r>
      <w:r w:rsidR="00CC35DB">
        <w:t>DA members</w:t>
      </w:r>
      <w:r>
        <w:t xml:space="preserve"> must also disclose any real or perceived conflicts of interest. To learn more please refer to the </w:t>
      </w:r>
      <w:hyperlink r:id="rId12" w:history="1">
        <w:r w:rsidRPr="001B47FC">
          <w:rPr>
            <w:rStyle w:val="Hyperlink"/>
          </w:rPr>
          <w:t>APS Values and Code of Conduct in Practice</w:t>
        </w:r>
      </w:hyperlink>
      <w:r>
        <w:t>.</w:t>
      </w:r>
    </w:p>
    <w:p w14:paraId="0EFFBA96" w14:textId="698A26C3" w:rsidR="0018144A" w:rsidRDefault="00932191" w:rsidP="00D005E2">
      <w:pPr>
        <w:pStyle w:val="Heading2"/>
        <w:spacing w:before="600"/>
      </w:pPr>
      <w:r>
        <w:t>About the process</w:t>
      </w:r>
    </w:p>
    <w:p w14:paraId="1D7F222B" w14:textId="1526AA85" w:rsidR="00932191" w:rsidRDefault="00932191" w:rsidP="00932191">
      <w:r>
        <w:t>P</w:t>
      </w:r>
      <w:r w:rsidR="00D005E2">
        <w:t>SR</w:t>
      </w:r>
      <w:r>
        <w:t xml:space="preserve"> uses a range of assessment options and processes to assist in selecting suitably qualified and experienced applicants. We uphold the </w:t>
      </w:r>
      <w:hyperlink r:id="rId13" w:history="1">
        <w:r w:rsidRPr="00B429E9">
          <w:rPr>
            <w:rStyle w:val="Hyperlink"/>
          </w:rPr>
          <w:t xml:space="preserve">Merit </w:t>
        </w:r>
        <w:r w:rsidR="00B429E9" w:rsidRPr="00B429E9">
          <w:rPr>
            <w:rStyle w:val="Hyperlink"/>
          </w:rPr>
          <w:t>Principle</w:t>
        </w:r>
      </w:hyperlink>
      <w:r w:rsidR="00B429E9">
        <w:t>,</w:t>
      </w:r>
      <w:r>
        <w:t xml:space="preserve"> and our processes are designed to select the right people for our roles.</w:t>
      </w:r>
    </w:p>
    <w:p w14:paraId="2181BDAE" w14:textId="35F4197A" w:rsidR="00B429E9" w:rsidRDefault="00370B27" w:rsidP="00D005E2">
      <w:pPr>
        <w:pStyle w:val="Heading3"/>
        <w:spacing w:before="360"/>
      </w:pPr>
      <w:r>
        <w:t>R</w:t>
      </w:r>
      <w:r w:rsidR="00B429E9">
        <w:t>ecruitment process and indicative timeline</w:t>
      </w:r>
    </w:p>
    <w:p w14:paraId="6146B3C6" w14:textId="01931717" w:rsidR="00B429E9" w:rsidRPr="00544108" w:rsidRDefault="00B429E9" w:rsidP="005A76F8">
      <w:pPr>
        <w:pStyle w:val="ListParagraph"/>
        <w:numPr>
          <w:ilvl w:val="0"/>
          <w:numId w:val="22"/>
        </w:numPr>
        <w:spacing w:before="60" w:after="60"/>
        <w:ind w:left="714" w:hanging="357"/>
        <w:contextualSpacing w:val="0"/>
      </w:pPr>
      <w:r w:rsidRPr="00544108">
        <w:t xml:space="preserve">Applications close - </w:t>
      </w:r>
      <w:sdt>
        <w:sdtPr>
          <w:id w:val="-1627689402"/>
          <w:placeholder>
            <w:docPart w:val="DefaultPlaceholder_-1854013437"/>
          </w:placeholder>
          <w:date w:fullDate="2026-05-31T00:00:00Z">
            <w:dateFormat w:val="dddd, d MMMM yyyy"/>
            <w:lid w:val="en-AU"/>
            <w:storeMappedDataAs w:val="dateTime"/>
            <w:calendar w:val="gregorian"/>
          </w:date>
        </w:sdtPr>
        <w:sdtContent>
          <w:r w:rsidR="00670931" w:rsidRPr="00544108">
            <w:t>Sunday, 3</w:t>
          </w:r>
          <w:r w:rsidR="00267264">
            <w:t>1</w:t>
          </w:r>
          <w:r w:rsidR="00670931" w:rsidRPr="00544108">
            <w:t xml:space="preserve"> May 2026</w:t>
          </w:r>
        </w:sdtContent>
      </w:sdt>
    </w:p>
    <w:p w14:paraId="08C9E349" w14:textId="2D8CCDBD" w:rsidR="00B429E9" w:rsidRPr="00544108" w:rsidRDefault="00B429E9" w:rsidP="005A76F8">
      <w:pPr>
        <w:pStyle w:val="ListParagraph"/>
        <w:numPr>
          <w:ilvl w:val="0"/>
          <w:numId w:val="22"/>
        </w:numPr>
        <w:spacing w:before="60" w:after="60"/>
        <w:ind w:left="714" w:hanging="357"/>
        <w:contextualSpacing w:val="0"/>
      </w:pPr>
      <w:r w:rsidRPr="00544108">
        <w:t xml:space="preserve">Interviews – week commencing </w:t>
      </w:r>
      <w:sdt>
        <w:sdtPr>
          <w:id w:val="265437941"/>
          <w:placeholder>
            <w:docPart w:val="CDC66FDBA25B4E9AB52308EC6063B52A"/>
          </w:placeholder>
          <w:date w:fullDate="2026-06-15T00:00:00Z">
            <w:dateFormat w:val="dddd, d MMMM yyyy"/>
            <w:lid w:val="en-AU"/>
            <w:storeMappedDataAs w:val="dateTime"/>
            <w:calendar w:val="gregorian"/>
          </w:date>
        </w:sdtPr>
        <w:sdtContent>
          <w:r w:rsidR="00590B73">
            <w:t>Monday, 15 June 2026</w:t>
          </w:r>
        </w:sdtContent>
      </w:sdt>
    </w:p>
    <w:p w14:paraId="29AFCFB7" w14:textId="3FAA3606" w:rsidR="00B429E9" w:rsidRPr="00544108" w:rsidRDefault="00B429E9" w:rsidP="005A76F8">
      <w:pPr>
        <w:pStyle w:val="ListParagraph"/>
        <w:numPr>
          <w:ilvl w:val="0"/>
          <w:numId w:val="22"/>
        </w:numPr>
        <w:spacing w:before="60" w:after="60"/>
        <w:ind w:left="714" w:hanging="357"/>
        <w:contextualSpacing w:val="0"/>
      </w:pPr>
      <w:r w:rsidRPr="00544108">
        <w:t xml:space="preserve">Referee </w:t>
      </w:r>
      <w:r w:rsidR="0000743D" w:rsidRPr="00544108">
        <w:t xml:space="preserve">and eligibility </w:t>
      </w:r>
      <w:r w:rsidRPr="00544108">
        <w:t>checks completed post interview</w:t>
      </w:r>
      <w:r w:rsidR="00897D1E">
        <w:t>s</w:t>
      </w:r>
    </w:p>
    <w:p w14:paraId="3674F141" w14:textId="284F4645" w:rsidR="00B429E9" w:rsidRPr="00B937F6" w:rsidRDefault="00B429E9" w:rsidP="005A76F8">
      <w:pPr>
        <w:pStyle w:val="ListParagraph"/>
        <w:numPr>
          <w:ilvl w:val="0"/>
          <w:numId w:val="22"/>
        </w:numPr>
        <w:spacing w:before="60" w:after="60"/>
        <w:ind w:left="714" w:hanging="357"/>
        <w:contextualSpacing w:val="0"/>
      </w:pPr>
      <w:r w:rsidRPr="00B937F6">
        <w:t>Outcomes advised –</w:t>
      </w:r>
      <w:r w:rsidR="00B937F6" w:rsidRPr="00B937F6">
        <w:t xml:space="preserve"> once endorsed by the Australian Government</w:t>
      </w:r>
      <w:r w:rsidRPr="00B937F6">
        <w:rPr>
          <w:i/>
          <w:iCs/>
        </w:rPr>
        <w:t>.</w:t>
      </w:r>
    </w:p>
    <w:p w14:paraId="4C1A40C9" w14:textId="77777777" w:rsidR="00B429E9" w:rsidRPr="00B429E9" w:rsidRDefault="00B429E9" w:rsidP="00B429E9">
      <w:pPr>
        <w:pStyle w:val="ListParagraph"/>
      </w:pPr>
    </w:p>
    <w:tbl>
      <w:tblPr>
        <w:tblW w:w="8931" w:type="dxa"/>
        <w:tblBorders>
          <w:insideH w:val="single" w:sz="2" w:space="0" w:color="D9D9D9" w:themeColor="background1" w:themeShade="D9"/>
        </w:tblBorders>
        <w:tblCellMar>
          <w:left w:w="113" w:type="dxa"/>
          <w:right w:w="113" w:type="dxa"/>
        </w:tblCellMar>
        <w:tblLook w:val="04A0" w:firstRow="1" w:lastRow="0" w:firstColumn="1" w:lastColumn="0" w:noHBand="0" w:noVBand="1"/>
      </w:tblPr>
      <w:tblGrid>
        <w:gridCol w:w="2126"/>
        <w:gridCol w:w="6805"/>
      </w:tblGrid>
      <w:tr w:rsidR="00B429E9" w:rsidRPr="00965D58" w14:paraId="41B559E7" w14:textId="77777777" w:rsidTr="004142F8">
        <w:trPr>
          <w:trHeight w:val="348"/>
        </w:trPr>
        <w:tc>
          <w:tcPr>
            <w:tcW w:w="8931" w:type="dxa"/>
            <w:gridSpan w:val="2"/>
          </w:tcPr>
          <w:p w14:paraId="7893306A" w14:textId="60256CCC" w:rsidR="00B429E9" w:rsidRPr="00965D58" w:rsidRDefault="00B429E9" w:rsidP="004142F8">
            <w:pPr>
              <w:pStyle w:val="Heading3"/>
              <w:spacing w:before="60" w:after="60"/>
            </w:pPr>
            <w:r>
              <w:rPr>
                <w:lang w:eastAsia="en-AU"/>
              </w:rPr>
              <w:t>What are the steps?</w:t>
            </w:r>
          </w:p>
        </w:tc>
      </w:tr>
      <w:tr w:rsidR="00B429E9" w:rsidRPr="00965D58" w14:paraId="263C8683" w14:textId="77777777" w:rsidTr="004142F8">
        <w:trPr>
          <w:trHeight w:val="20"/>
        </w:trPr>
        <w:tc>
          <w:tcPr>
            <w:tcW w:w="2126" w:type="dxa"/>
          </w:tcPr>
          <w:p w14:paraId="6546D572" w14:textId="1837727D" w:rsidR="00B429E9" w:rsidRPr="00285F7D" w:rsidRDefault="00B429E9" w:rsidP="004142F8">
            <w:pPr>
              <w:spacing w:before="60" w:after="60"/>
              <w:rPr>
                <w:rFonts w:asciiTheme="majorHAnsi" w:hAnsiTheme="majorHAnsi" w:cstheme="majorHAnsi"/>
                <w:color w:val="3B1231" w:themeColor="accent1" w:themeShade="80"/>
              </w:rPr>
            </w:pPr>
            <w:r>
              <w:rPr>
                <w:rFonts w:asciiTheme="majorHAnsi" w:hAnsiTheme="majorHAnsi" w:cstheme="majorHAnsi"/>
                <w:color w:val="3B1231" w:themeColor="accent1" w:themeShade="80"/>
              </w:rPr>
              <w:t>Apply</w:t>
            </w:r>
          </w:p>
        </w:tc>
        <w:tc>
          <w:tcPr>
            <w:tcW w:w="6805" w:type="dxa"/>
          </w:tcPr>
          <w:p w14:paraId="2BCF3A02" w14:textId="359A49E3" w:rsidR="00B429E9" w:rsidRDefault="00B429E9" w:rsidP="004142F8">
            <w:pPr>
              <w:spacing w:before="60" w:after="60"/>
            </w:pPr>
            <w:r>
              <w:t>Complete and submit your</w:t>
            </w:r>
            <w:r w:rsidR="008250F5">
              <w:t xml:space="preserve"> </w:t>
            </w:r>
            <w:r>
              <w:t xml:space="preserve">‘pitch’ (see below) and a resume of no more than </w:t>
            </w:r>
            <w:r w:rsidR="00083EF9">
              <w:t>four</w:t>
            </w:r>
            <w:r>
              <w:t xml:space="preserve"> pages.</w:t>
            </w:r>
          </w:p>
          <w:p w14:paraId="69777125" w14:textId="2E76C34D" w:rsidR="00B429E9" w:rsidRPr="007833F6" w:rsidRDefault="00B429E9" w:rsidP="004142F8">
            <w:pPr>
              <w:spacing w:before="60" w:after="60"/>
            </w:pPr>
            <w:r>
              <w:t xml:space="preserve">In exceptional circumstances an application may be accepted after the advertised closing date. Applicants who require an extension must discuss with </w:t>
            </w:r>
            <w:r w:rsidR="00D005E2">
              <w:t>t</w:t>
            </w:r>
            <w:r>
              <w:t>he contact person</w:t>
            </w:r>
            <w:r w:rsidR="00422ACA">
              <w:t xml:space="preserve"> at least</w:t>
            </w:r>
            <w:r>
              <w:t xml:space="preserve"> 24 hours prior to the vacancy closing date.</w:t>
            </w:r>
          </w:p>
        </w:tc>
      </w:tr>
      <w:tr w:rsidR="00B429E9" w:rsidRPr="00965D58" w14:paraId="5A784DD4" w14:textId="77777777" w:rsidTr="004142F8">
        <w:trPr>
          <w:trHeight w:val="348"/>
        </w:trPr>
        <w:tc>
          <w:tcPr>
            <w:tcW w:w="2126" w:type="dxa"/>
          </w:tcPr>
          <w:p w14:paraId="7B0122E8" w14:textId="462AB514" w:rsidR="00B429E9" w:rsidRPr="00285F7D" w:rsidRDefault="00B429E9" w:rsidP="004142F8">
            <w:pPr>
              <w:spacing w:before="60" w:after="60"/>
              <w:rPr>
                <w:rFonts w:asciiTheme="majorHAnsi" w:hAnsiTheme="majorHAnsi" w:cstheme="majorHAnsi"/>
                <w:color w:val="3B1231" w:themeColor="accent1" w:themeShade="80"/>
              </w:rPr>
            </w:pPr>
            <w:r>
              <w:rPr>
                <w:rFonts w:asciiTheme="majorHAnsi" w:hAnsiTheme="majorHAnsi" w:cstheme="majorHAnsi"/>
                <w:color w:val="3B1231" w:themeColor="accent1" w:themeShade="80"/>
              </w:rPr>
              <w:t>Shortlist</w:t>
            </w:r>
          </w:p>
        </w:tc>
        <w:tc>
          <w:tcPr>
            <w:tcW w:w="6805" w:type="dxa"/>
            <w:vAlign w:val="center"/>
          </w:tcPr>
          <w:p w14:paraId="75A51DE2" w14:textId="1CE7253C" w:rsidR="00B429E9" w:rsidRPr="007833F6" w:rsidRDefault="00B429E9" w:rsidP="004142F8">
            <w:pPr>
              <w:spacing w:before="60" w:after="60"/>
            </w:pPr>
            <w:r>
              <w:t>Applicants for this process will be assessed on their written application.</w:t>
            </w:r>
          </w:p>
        </w:tc>
      </w:tr>
      <w:tr w:rsidR="00370B27" w:rsidRPr="00965D58" w14:paraId="6B7A20F5" w14:textId="77777777" w:rsidTr="004142F8">
        <w:trPr>
          <w:trHeight w:val="348"/>
        </w:trPr>
        <w:tc>
          <w:tcPr>
            <w:tcW w:w="2126" w:type="dxa"/>
          </w:tcPr>
          <w:p w14:paraId="46F51765" w14:textId="59FE2B33" w:rsidR="00370B27" w:rsidRDefault="00370B27" w:rsidP="004142F8">
            <w:pPr>
              <w:spacing w:before="60" w:after="60"/>
              <w:rPr>
                <w:rFonts w:asciiTheme="majorHAnsi" w:hAnsiTheme="majorHAnsi" w:cstheme="majorHAnsi"/>
                <w:color w:val="3B1231" w:themeColor="accent1" w:themeShade="80"/>
              </w:rPr>
            </w:pPr>
            <w:r>
              <w:rPr>
                <w:rFonts w:asciiTheme="majorHAnsi" w:hAnsiTheme="majorHAnsi" w:cstheme="majorHAnsi"/>
                <w:color w:val="3B1231" w:themeColor="accent1" w:themeShade="80"/>
              </w:rPr>
              <w:t>Interview</w:t>
            </w:r>
          </w:p>
        </w:tc>
        <w:tc>
          <w:tcPr>
            <w:tcW w:w="6805" w:type="dxa"/>
            <w:vAlign w:val="center"/>
          </w:tcPr>
          <w:p w14:paraId="438F4C97" w14:textId="21FF171A" w:rsidR="00370B27" w:rsidRDefault="00370B27" w:rsidP="007238FD">
            <w:pPr>
              <w:spacing w:before="60" w:after="60"/>
            </w:pPr>
            <w:r>
              <w:t>S</w:t>
            </w:r>
            <w:r w:rsidRPr="00244F3F">
              <w:t xml:space="preserve">hortlisted applicants </w:t>
            </w:r>
            <w:r>
              <w:t>will</w:t>
            </w:r>
            <w:r w:rsidRPr="00244F3F">
              <w:t xml:space="preserve"> be invited to attend an interview.</w:t>
            </w:r>
            <w:r>
              <w:t xml:space="preserve"> Interviews may be held in person, by phone or via </w:t>
            </w:r>
            <w:r w:rsidR="00D005E2">
              <w:t>MS Teams</w:t>
            </w:r>
            <w:r>
              <w:t>.</w:t>
            </w:r>
          </w:p>
        </w:tc>
      </w:tr>
      <w:tr w:rsidR="00370B27" w:rsidRPr="00965D58" w14:paraId="4D70A3C3" w14:textId="77777777" w:rsidTr="004142F8">
        <w:trPr>
          <w:trHeight w:val="348"/>
        </w:trPr>
        <w:tc>
          <w:tcPr>
            <w:tcW w:w="2126" w:type="dxa"/>
          </w:tcPr>
          <w:p w14:paraId="3333EE96" w14:textId="0D3ED16F" w:rsidR="00370B27" w:rsidRDefault="00370B27" w:rsidP="004142F8">
            <w:pPr>
              <w:spacing w:before="60" w:after="60"/>
              <w:rPr>
                <w:rFonts w:asciiTheme="majorHAnsi" w:hAnsiTheme="majorHAnsi" w:cstheme="majorHAnsi"/>
                <w:color w:val="3B1231" w:themeColor="accent1" w:themeShade="80"/>
              </w:rPr>
            </w:pPr>
            <w:r>
              <w:rPr>
                <w:rFonts w:asciiTheme="majorHAnsi" w:hAnsiTheme="majorHAnsi" w:cstheme="majorHAnsi"/>
                <w:color w:val="3B1231" w:themeColor="accent1" w:themeShade="80"/>
              </w:rPr>
              <w:t>Referees</w:t>
            </w:r>
          </w:p>
        </w:tc>
        <w:tc>
          <w:tcPr>
            <w:tcW w:w="6805" w:type="dxa"/>
            <w:vAlign w:val="center"/>
          </w:tcPr>
          <w:p w14:paraId="39A49B8C" w14:textId="77777777" w:rsidR="00D005E2" w:rsidRDefault="00370B27" w:rsidP="004142F8">
            <w:pPr>
              <w:spacing w:before="60" w:after="60"/>
            </w:pPr>
            <w:r w:rsidRPr="00244F3F">
              <w:t>Referee</w:t>
            </w:r>
            <w:r>
              <w:t xml:space="preserve">s may </w:t>
            </w:r>
            <w:r w:rsidRPr="00244F3F">
              <w:t xml:space="preserve">be </w:t>
            </w:r>
            <w:r>
              <w:t>contacted</w:t>
            </w:r>
            <w:r w:rsidRPr="00244F3F">
              <w:t xml:space="preserve"> for further assessment of suitability.</w:t>
            </w:r>
            <w:r>
              <w:t xml:space="preserve"> </w:t>
            </w:r>
          </w:p>
          <w:p w14:paraId="79573222" w14:textId="20C0153F" w:rsidR="00D005E2" w:rsidRDefault="00370B27" w:rsidP="004142F8">
            <w:pPr>
              <w:spacing w:before="60" w:after="60"/>
            </w:pPr>
            <w:r>
              <w:t xml:space="preserve">References are usually only sought for applicants under consideration for the position or the merit pool. </w:t>
            </w:r>
          </w:p>
          <w:p w14:paraId="183BD829" w14:textId="77777777" w:rsidR="00D005E2" w:rsidRDefault="00370B27" w:rsidP="004142F8">
            <w:pPr>
              <w:spacing w:before="60" w:after="60"/>
            </w:pPr>
            <w:r>
              <w:t xml:space="preserve">The selection panel can request a written report or seek verbal referee comments at any stage of the selection process. </w:t>
            </w:r>
          </w:p>
          <w:p w14:paraId="6A54ACA8" w14:textId="71122136" w:rsidR="00370B27" w:rsidRDefault="00370B27" w:rsidP="004142F8">
            <w:pPr>
              <w:spacing w:before="60" w:after="60"/>
            </w:pPr>
            <w:r>
              <w:t>Please advise the selection panel of any sensitivity around contacting referees.</w:t>
            </w:r>
            <w:r w:rsidR="00143731">
              <w:t xml:space="preserve"> </w:t>
            </w:r>
            <w:r>
              <w:t xml:space="preserve"> </w:t>
            </w:r>
          </w:p>
        </w:tc>
      </w:tr>
      <w:tr w:rsidR="00370B27" w:rsidRPr="00965D58" w14:paraId="62E771FC" w14:textId="77777777" w:rsidTr="004142F8">
        <w:trPr>
          <w:trHeight w:val="348"/>
        </w:trPr>
        <w:tc>
          <w:tcPr>
            <w:tcW w:w="2126" w:type="dxa"/>
          </w:tcPr>
          <w:p w14:paraId="5CA557ED" w14:textId="474D63AD" w:rsidR="00370B27" w:rsidRDefault="00370B27" w:rsidP="004142F8">
            <w:pPr>
              <w:spacing w:before="60" w:after="60"/>
              <w:rPr>
                <w:rFonts w:asciiTheme="majorHAnsi" w:hAnsiTheme="majorHAnsi" w:cstheme="majorHAnsi"/>
                <w:color w:val="3B1231" w:themeColor="accent1" w:themeShade="80"/>
              </w:rPr>
            </w:pPr>
            <w:r>
              <w:rPr>
                <w:rFonts w:asciiTheme="majorHAnsi" w:hAnsiTheme="majorHAnsi" w:cstheme="majorHAnsi"/>
                <w:color w:val="3B1231" w:themeColor="accent1" w:themeShade="80"/>
              </w:rPr>
              <w:t>Process complete</w:t>
            </w:r>
          </w:p>
        </w:tc>
        <w:tc>
          <w:tcPr>
            <w:tcW w:w="6805" w:type="dxa"/>
            <w:vAlign w:val="center"/>
          </w:tcPr>
          <w:p w14:paraId="4E2B018E" w14:textId="2EAE63AF" w:rsidR="00370B27" w:rsidRDefault="003F61D8" w:rsidP="004142F8">
            <w:pPr>
              <w:spacing w:before="60" w:after="60"/>
            </w:pPr>
            <w:r>
              <w:t>Successful candidates will be</w:t>
            </w:r>
            <w:r w:rsidR="007238FD">
              <w:t xml:space="preserve"> considered by the Australian Government and</w:t>
            </w:r>
            <w:r>
              <w:t xml:space="preserve"> appointed by the Minister for Health and Ageing for a term of up to five years.</w:t>
            </w:r>
          </w:p>
        </w:tc>
      </w:tr>
    </w:tbl>
    <w:p w14:paraId="0C5A63E3" w14:textId="13B5A7C3" w:rsidR="00932191" w:rsidRDefault="00370B27" w:rsidP="003F61D8">
      <w:pPr>
        <w:pStyle w:val="Heading3"/>
        <w:spacing w:before="0"/>
      </w:pPr>
      <w:r>
        <w:lastRenderedPageBreak/>
        <w:t>How to apply</w:t>
      </w:r>
    </w:p>
    <w:p w14:paraId="69CE7B20" w14:textId="3040FFDC" w:rsidR="00932191" w:rsidRDefault="00370B27" w:rsidP="00932191">
      <w:r>
        <w:t xml:space="preserve">Your application should be </w:t>
      </w:r>
      <w:r w:rsidR="00932191">
        <w:t>addressed to the contact person and submitted via</w:t>
      </w:r>
      <w:r w:rsidR="00D005E2">
        <w:t xml:space="preserve"> email to</w:t>
      </w:r>
      <w:r w:rsidR="003273B0">
        <w:t xml:space="preserve"> </w:t>
      </w:r>
      <w:hyperlink r:id="rId14" w:history="1">
        <w:r w:rsidR="003273B0" w:rsidRPr="003273B0">
          <w:rPr>
            <w:rStyle w:val="Hyperlink"/>
          </w:rPr>
          <w:t>HR Enquiries</w:t>
        </w:r>
      </w:hyperlink>
      <w:r w:rsidR="00932191">
        <w:t>.</w:t>
      </w:r>
      <w:r>
        <w:t xml:space="preserve"> If you are having any difficulties submitting your application, please contact </w:t>
      </w:r>
      <w:r w:rsidR="00D005E2">
        <w:t xml:space="preserve">the </w:t>
      </w:r>
      <w:r>
        <w:t xml:space="preserve">HR </w:t>
      </w:r>
      <w:r w:rsidR="00D005E2">
        <w:t xml:space="preserve">Officer </w:t>
      </w:r>
      <w:r>
        <w:t>on 0476 876 168.</w:t>
      </w:r>
    </w:p>
    <w:p w14:paraId="76B1F436" w14:textId="6CA1B863" w:rsidR="00370B27" w:rsidRDefault="00370B27" w:rsidP="00932191">
      <w:r>
        <w:t xml:space="preserve">As part of your </w:t>
      </w:r>
      <w:r w:rsidR="00D005E2">
        <w:t>application,</w:t>
      </w:r>
      <w:r>
        <w:t xml:space="preserve"> you will need to provide:</w:t>
      </w:r>
    </w:p>
    <w:p w14:paraId="7635F9DC" w14:textId="438946DF" w:rsidR="00370B27" w:rsidRDefault="00370B27" w:rsidP="005A76F8">
      <w:pPr>
        <w:pStyle w:val="ListParagraph"/>
        <w:numPr>
          <w:ilvl w:val="0"/>
          <w:numId w:val="23"/>
        </w:numPr>
        <w:spacing w:before="60" w:after="60"/>
        <w:ind w:left="714" w:hanging="357"/>
        <w:contextualSpacing w:val="0"/>
      </w:pPr>
      <w:r w:rsidRPr="002373C8">
        <w:t xml:space="preserve">your </w:t>
      </w:r>
      <w:sdt>
        <w:sdtPr>
          <w:id w:val="-1644489124"/>
          <w:placeholder>
            <w:docPart w:val="EA502F6DB86B4CC4AC98B7E08297B73B"/>
          </w:placeholder>
          <w:dropDownList>
            <w:listItem w:value="Choose an item."/>
            <w:listItem w:displayText="500 word" w:value="500 word"/>
            <w:listItem w:displayText="750 word" w:value="750 word"/>
            <w:listItem w:displayText="1000 word" w:value="1000 word"/>
            <w:listItem w:displayText="1500 word" w:value="1500 word"/>
          </w:dropDownList>
        </w:sdtPr>
        <w:sdtContent>
          <w:r w:rsidR="002373C8" w:rsidRPr="002373C8">
            <w:t>1000 word</w:t>
          </w:r>
        </w:sdtContent>
      </w:sdt>
      <w:r w:rsidR="00D005E2" w:rsidRPr="002373C8">
        <w:t xml:space="preserve"> </w:t>
      </w:r>
      <w:r w:rsidRPr="002373C8">
        <w:t>‘pitch’</w:t>
      </w:r>
      <w:r>
        <w:t xml:space="preserve"> </w:t>
      </w:r>
      <w:r w:rsidR="00243752">
        <w:t xml:space="preserve">responding to the </w:t>
      </w:r>
      <w:r w:rsidR="00FC1085">
        <w:t>selection criteria</w:t>
      </w:r>
      <w:r w:rsidR="00243752">
        <w:t>, highlighting your profession, suitability and most relevant achievements. Please also indicate your preferred position</w:t>
      </w:r>
      <w:r w:rsidR="00D75C00">
        <w:t>(s).</w:t>
      </w:r>
    </w:p>
    <w:p w14:paraId="1CDF8D62" w14:textId="383E86FF" w:rsidR="00370B27" w:rsidRDefault="00370B27" w:rsidP="005A76F8">
      <w:pPr>
        <w:pStyle w:val="ListParagraph"/>
        <w:numPr>
          <w:ilvl w:val="0"/>
          <w:numId w:val="23"/>
        </w:numPr>
        <w:spacing w:before="60" w:after="60"/>
        <w:ind w:left="714" w:hanging="357"/>
        <w:contextualSpacing w:val="0"/>
      </w:pPr>
      <w:r>
        <w:t xml:space="preserve">your current resume of no more than </w:t>
      </w:r>
      <w:r w:rsidR="002373C8">
        <w:t>four</w:t>
      </w:r>
      <w:r>
        <w:t xml:space="preserve"> pages</w:t>
      </w:r>
    </w:p>
    <w:p w14:paraId="43A86B5F" w14:textId="4C89AF4C" w:rsidR="00370B27" w:rsidRDefault="00370B27" w:rsidP="00EF6F21">
      <w:pPr>
        <w:pStyle w:val="ListParagraph"/>
        <w:numPr>
          <w:ilvl w:val="0"/>
          <w:numId w:val="23"/>
        </w:numPr>
        <w:spacing w:before="60" w:after="60"/>
        <w:ind w:left="714" w:hanging="357"/>
        <w:contextualSpacing w:val="0"/>
      </w:pPr>
      <w:r>
        <w:t>the name and contact details of two referees</w:t>
      </w:r>
      <w:r w:rsidR="001858C5">
        <w:t>.</w:t>
      </w:r>
    </w:p>
    <w:p w14:paraId="1297435B" w14:textId="43EA2B71" w:rsidR="003273B0" w:rsidRDefault="003273B0" w:rsidP="00D005E2">
      <w:pPr>
        <w:pStyle w:val="Heading3"/>
        <w:spacing w:before="360"/>
      </w:pPr>
      <w:r>
        <w:t>Communication from PSR</w:t>
      </w:r>
    </w:p>
    <w:p w14:paraId="6FF4937E" w14:textId="11143454" w:rsidR="00D005E2" w:rsidRDefault="003273B0" w:rsidP="003273B0">
      <w:r>
        <w:t>Please ensure the contact information you supply</w:t>
      </w:r>
      <w:r w:rsidR="005A732B">
        <w:t xml:space="preserve"> </w:t>
      </w:r>
      <w:r>
        <w:t xml:space="preserve">is up to date. If you are selected for an interview, you will be contacted </w:t>
      </w:r>
      <w:r w:rsidR="005A732B">
        <w:t xml:space="preserve">via your preferred contact method indicated on </w:t>
      </w:r>
      <w:r w:rsidR="001858C5">
        <w:t>your resume</w:t>
      </w:r>
      <w:r>
        <w:t xml:space="preserve">. </w:t>
      </w:r>
    </w:p>
    <w:p w14:paraId="75398926" w14:textId="12F118BD" w:rsidR="003273B0" w:rsidRDefault="003273B0" w:rsidP="003273B0">
      <w:r>
        <w:t xml:space="preserve">You can update your contact details or withdraw your application at any time by emailing </w:t>
      </w:r>
      <w:hyperlink r:id="rId15" w:history="1">
        <w:r w:rsidRPr="003273B0">
          <w:rPr>
            <w:rStyle w:val="Hyperlink"/>
          </w:rPr>
          <w:t>HR Enquiries</w:t>
        </w:r>
      </w:hyperlink>
      <w:r>
        <w:t>.</w:t>
      </w:r>
    </w:p>
    <w:p w14:paraId="2CB3CF50" w14:textId="7EFD7E25" w:rsidR="002C3AA2" w:rsidRDefault="002C3AA2" w:rsidP="00D005E2">
      <w:pPr>
        <w:pStyle w:val="Heading3"/>
        <w:spacing w:before="360"/>
      </w:pPr>
      <w:r>
        <w:t>Merit pool</w:t>
      </w:r>
    </w:p>
    <w:p w14:paraId="57968B0B" w14:textId="55151295" w:rsidR="00B42594" w:rsidRDefault="00573759" w:rsidP="00B937F6">
      <w:r>
        <w:t xml:space="preserve">This recruitment </w:t>
      </w:r>
      <w:r w:rsidR="002C3AA2">
        <w:t>process</w:t>
      </w:r>
      <w:r>
        <w:t xml:space="preserve"> is being used to fill current and future vacancies. A merit pool of suitable applicants </w:t>
      </w:r>
      <w:r w:rsidR="002C3AA2">
        <w:t xml:space="preserve">may be </w:t>
      </w:r>
      <w:r>
        <w:t xml:space="preserve">created which may be used to fill </w:t>
      </w:r>
      <w:r w:rsidR="002C3AA2">
        <w:t xml:space="preserve">vacancies for similar roles in PSR </w:t>
      </w:r>
      <w:r>
        <w:t xml:space="preserve">should they become available </w:t>
      </w:r>
      <w:r w:rsidR="002C3AA2">
        <w:t>over the next 1</w:t>
      </w:r>
      <w:r>
        <w:t>8</w:t>
      </w:r>
      <w:r w:rsidR="002C3AA2">
        <w:t xml:space="preserve"> months.</w:t>
      </w:r>
    </w:p>
    <w:p w14:paraId="636D26B9" w14:textId="77777777" w:rsidR="003273B0" w:rsidRDefault="003273B0" w:rsidP="003273B0"/>
    <w:p w14:paraId="456115C3" w14:textId="6046D981" w:rsidR="003273B0" w:rsidRDefault="003273B0" w:rsidP="003273B0">
      <w:pPr>
        <w:pStyle w:val="Box1Heading"/>
        <w:rPr>
          <w:color w:val="782464"/>
        </w:rPr>
      </w:pPr>
      <w:r>
        <w:rPr>
          <w:color w:val="782464"/>
        </w:rPr>
        <w:t>RecruitAbility</w:t>
      </w:r>
    </w:p>
    <w:p w14:paraId="1983EDF6" w14:textId="4D829CF5" w:rsidR="003273B0" w:rsidRDefault="003273B0" w:rsidP="003273B0">
      <w:pPr>
        <w:pStyle w:val="Box1Heading"/>
        <w:rPr>
          <w:b w:val="0"/>
          <w:bCs w:val="0"/>
          <w:color w:val="0C143F"/>
          <w:sz w:val="22"/>
          <w:szCs w:val="22"/>
        </w:rPr>
      </w:pPr>
      <w:r>
        <w:rPr>
          <w:b w:val="0"/>
          <w:bCs w:val="0"/>
          <w:color w:val="0C143F"/>
          <w:sz w:val="22"/>
          <w:szCs w:val="22"/>
        </w:rPr>
        <w:t>PSR is committed to supporting employment and career development of people with disability. Our participation in APS RecruitAbility means we will progress an applicant with disability to a further stage in the recruitment process, where they opt into the RecruitAbility Scheme and meet the minimum requirements of the agency.</w:t>
      </w:r>
    </w:p>
    <w:p w14:paraId="1CC755D0" w14:textId="2F186398" w:rsidR="003273B0" w:rsidRDefault="003273B0" w:rsidP="003273B0">
      <w:pPr>
        <w:pStyle w:val="Box1Heading"/>
        <w:rPr>
          <w:b w:val="0"/>
          <w:bCs w:val="0"/>
          <w:color w:val="0C143F"/>
          <w:sz w:val="22"/>
          <w:szCs w:val="22"/>
        </w:rPr>
      </w:pPr>
      <w:r>
        <w:rPr>
          <w:b w:val="0"/>
          <w:bCs w:val="0"/>
          <w:color w:val="0C143F"/>
          <w:sz w:val="22"/>
          <w:szCs w:val="22"/>
        </w:rPr>
        <w:t>If you identify as a person with a disability, you can ‘opt in’ for RecruitAbility.</w:t>
      </w:r>
    </w:p>
    <w:p w14:paraId="16AEB3C1" w14:textId="1F9BB381" w:rsidR="003273B0" w:rsidRPr="003273B0" w:rsidRDefault="003273B0" w:rsidP="003273B0">
      <w:pPr>
        <w:pStyle w:val="Box1Heading"/>
        <w:rPr>
          <w:b w:val="0"/>
          <w:bCs w:val="0"/>
          <w:color w:val="0C143F"/>
          <w:sz w:val="22"/>
          <w:szCs w:val="22"/>
        </w:rPr>
      </w:pPr>
      <w:r>
        <w:rPr>
          <w:b w:val="0"/>
          <w:bCs w:val="0"/>
          <w:color w:val="0C143F"/>
          <w:sz w:val="22"/>
          <w:szCs w:val="22"/>
        </w:rPr>
        <w:t xml:space="preserve">Further information on </w:t>
      </w:r>
      <w:hyperlink r:id="rId16" w:history="1">
        <w:r w:rsidRPr="0026683D">
          <w:rPr>
            <w:rStyle w:val="Hyperlink"/>
            <w:b w:val="0"/>
            <w:bCs w:val="0"/>
            <w:sz w:val="22"/>
            <w:szCs w:val="22"/>
          </w:rPr>
          <w:t>RecruitAbility</w:t>
        </w:r>
      </w:hyperlink>
      <w:r>
        <w:rPr>
          <w:b w:val="0"/>
          <w:bCs w:val="0"/>
          <w:color w:val="0C143F"/>
          <w:sz w:val="22"/>
          <w:szCs w:val="22"/>
        </w:rPr>
        <w:t xml:space="preserve"> is available on the Australian Public Service Commission’s </w:t>
      </w:r>
      <w:r w:rsidRPr="0026683D">
        <w:rPr>
          <w:b w:val="0"/>
          <w:bCs w:val="0"/>
          <w:color w:val="0C143F"/>
          <w:sz w:val="22"/>
          <w:szCs w:val="22"/>
        </w:rPr>
        <w:t>website</w:t>
      </w:r>
      <w:r>
        <w:rPr>
          <w:b w:val="0"/>
          <w:bCs w:val="0"/>
          <w:color w:val="0C143F"/>
          <w:sz w:val="22"/>
          <w:szCs w:val="22"/>
        </w:rPr>
        <w:t>.</w:t>
      </w:r>
    </w:p>
    <w:p w14:paraId="0D072A52" w14:textId="1AB57473" w:rsidR="003273B0" w:rsidRDefault="003273B0" w:rsidP="003273B0">
      <w:pPr>
        <w:pStyle w:val="Box1Bullet"/>
        <w:numPr>
          <w:ilvl w:val="0"/>
          <w:numId w:val="0"/>
        </w:numPr>
        <w:ind w:left="567" w:hanging="283"/>
      </w:pPr>
      <w:r>
        <w:rPr>
          <w:noProof/>
        </w:rPr>
        <w:drawing>
          <wp:inline distT="0" distB="0" distL="0" distR="0" wp14:anchorId="515B406A" wp14:editId="34C2F05C">
            <wp:extent cx="2181225" cy="976288"/>
            <wp:effectExtent l="0" t="0" r="0" b="0"/>
            <wp:docPr id="452190812" name="Picture 452190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94187" cy="982090"/>
                    </a:xfrm>
                    <a:prstGeom prst="rect">
                      <a:avLst/>
                    </a:prstGeom>
                  </pic:spPr>
                </pic:pic>
              </a:graphicData>
            </a:graphic>
          </wp:inline>
        </w:drawing>
      </w:r>
    </w:p>
    <w:p w14:paraId="600524F4" w14:textId="77777777" w:rsidR="00F92C10" w:rsidRDefault="00F92C10">
      <w:pPr>
        <w:suppressAutoHyphens w:val="0"/>
        <w:rPr>
          <w:rFonts w:asciiTheme="majorHAnsi" w:eastAsiaTheme="majorEastAsia" w:hAnsiTheme="majorHAnsi" w:cstheme="majorBidi"/>
          <w:b/>
          <w:color w:val="1A163A" w:themeColor="accent2"/>
          <w:sz w:val="24"/>
          <w:szCs w:val="24"/>
        </w:rPr>
      </w:pPr>
      <w:r>
        <w:br w:type="page"/>
      </w:r>
    </w:p>
    <w:p w14:paraId="402E1328" w14:textId="0257091C" w:rsidR="00932191" w:rsidRDefault="003273B0" w:rsidP="00D005E2">
      <w:pPr>
        <w:pStyle w:val="Heading3"/>
        <w:spacing w:before="360"/>
      </w:pPr>
      <w:r>
        <w:lastRenderedPageBreak/>
        <w:t>Reasonable adjustments</w:t>
      </w:r>
    </w:p>
    <w:p w14:paraId="660B9147" w14:textId="4918E4F5" w:rsidR="003273B0" w:rsidRDefault="008250F5" w:rsidP="001B47FC">
      <w:r>
        <w:t>PSR is</w:t>
      </w:r>
      <w:r w:rsidR="001B47FC">
        <w:t xml:space="preserve"> open to facilitating reasonable adjustments to ensure that you can participate equitably in the recruitment process. Reasonable adjustments are not limited to persons with disability. For example, reasonable adjustments may include additional time to complete recruitment tasks, accessible computer hardware and software, or individual ne</w:t>
      </w:r>
      <w:r w:rsidR="00D005E2">
        <w:t>e</w:t>
      </w:r>
      <w:r w:rsidR="001B47FC">
        <w:t>ds rel</w:t>
      </w:r>
      <w:r w:rsidR="00D005E2">
        <w:t>a</w:t>
      </w:r>
      <w:r w:rsidR="001B47FC">
        <w:t>ting to illness or injury. Please discuss your needs with the contact person at any stage of the recruitment process. Requests will be managed sensitively and confidentially.</w:t>
      </w:r>
    </w:p>
    <w:p w14:paraId="4801391E" w14:textId="753ECF83" w:rsidR="002C3AA2" w:rsidRDefault="003273B0" w:rsidP="003273B0">
      <w:r>
        <w:t xml:space="preserve">To find out more about reasonable adjustment you can contact </w:t>
      </w:r>
      <w:r w:rsidR="00D005E2">
        <w:t xml:space="preserve">the </w:t>
      </w:r>
      <w:r>
        <w:t xml:space="preserve">HR </w:t>
      </w:r>
      <w:r w:rsidR="00D005E2">
        <w:t xml:space="preserve">Officer </w:t>
      </w:r>
      <w:r>
        <w:t xml:space="preserve">on 0476 876 168 or </w:t>
      </w:r>
      <w:hyperlink r:id="rId18" w:history="1">
        <w:r w:rsidRPr="003273B0">
          <w:rPr>
            <w:rStyle w:val="Hyperlink"/>
          </w:rPr>
          <w:t>HR Enquiries</w:t>
        </w:r>
      </w:hyperlink>
      <w:r>
        <w:t xml:space="preserve">. Further information regarding </w:t>
      </w:r>
      <w:hyperlink r:id="rId19" w:history="1">
        <w:r w:rsidRPr="001B47FC">
          <w:rPr>
            <w:rStyle w:val="Hyperlink"/>
          </w:rPr>
          <w:t>reasonable adjustments</w:t>
        </w:r>
      </w:hyperlink>
      <w:r>
        <w:t xml:space="preserve"> is available on the </w:t>
      </w:r>
      <w:r w:rsidR="008250F5">
        <w:t xml:space="preserve">Australian </w:t>
      </w:r>
      <w:r>
        <w:t xml:space="preserve">Public Service Commission’s </w:t>
      </w:r>
      <w:r w:rsidRPr="001B47FC">
        <w:t>website</w:t>
      </w:r>
      <w:r>
        <w:t>.</w:t>
      </w:r>
    </w:p>
    <w:p w14:paraId="52A87DD1" w14:textId="6C177594" w:rsidR="001B47FC" w:rsidRDefault="001B47FC" w:rsidP="001B47FC">
      <w:pPr>
        <w:pStyle w:val="Heading3"/>
      </w:pPr>
      <w:r>
        <w:t>Privacy</w:t>
      </w:r>
    </w:p>
    <w:p w14:paraId="5E30A292" w14:textId="795B223E" w:rsidR="001B47FC" w:rsidRDefault="001B47FC" w:rsidP="001B47FC">
      <w:r>
        <w:t xml:space="preserve">Information supplied for this selection process will be used for selection purposes only and can be used for a period of 18 months from advertising. Files will be stored electronically and accessed by the Human Resources team, hiring managers and selection panel members. </w:t>
      </w:r>
    </w:p>
    <w:p w14:paraId="5DDF1C1E" w14:textId="2BA612A2" w:rsidR="00D005E2" w:rsidRDefault="00D005E2" w:rsidP="001B47FC">
      <w:r>
        <w:t xml:space="preserve">Further information can be found in the </w:t>
      </w:r>
      <w:hyperlink r:id="rId20" w:history="1">
        <w:r w:rsidRPr="00D005E2">
          <w:rPr>
            <w:rStyle w:val="Hyperlink"/>
          </w:rPr>
          <w:t>PSR Privacy Policy</w:t>
        </w:r>
      </w:hyperlink>
      <w:r>
        <w:t>.</w:t>
      </w:r>
    </w:p>
    <w:p w14:paraId="59D59CFF" w14:textId="77777777" w:rsidR="001B47FC" w:rsidRPr="001B47FC" w:rsidRDefault="001B47FC" w:rsidP="001B47FC"/>
    <w:p w14:paraId="27E1FDEC" w14:textId="45D6AE3E" w:rsidR="002C3AA2" w:rsidRDefault="002C3AA2" w:rsidP="000527EC">
      <w:pPr>
        <w:pStyle w:val="Heading2"/>
        <w:spacing w:before="360"/>
      </w:pPr>
      <w:r>
        <w:t>Further information</w:t>
      </w:r>
    </w:p>
    <w:p w14:paraId="35B179B4" w14:textId="13631554" w:rsidR="002C3AA2" w:rsidRDefault="002C3AA2" w:rsidP="002C3AA2">
      <w:r>
        <w:t xml:space="preserve">Please contact PSR HR on 0476 876 168 or email </w:t>
      </w:r>
      <w:hyperlink r:id="rId21" w:history="1">
        <w:r w:rsidRPr="003273B0">
          <w:rPr>
            <w:rStyle w:val="Hyperlink"/>
          </w:rPr>
          <w:t>HR Enquiries</w:t>
        </w:r>
      </w:hyperlink>
      <w:r>
        <w:t xml:space="preserve"> for further information on how to apply for this position.</w:t>
      </w:r>
    </w:p>
    <w:p w14:paraId="731CD6E3" w14:textId="11CA2622" w:rsidR="00CA6853" w:rsidRDefault="00CA6853" w:rsidP="00CA6853">
      <w:r>
        <w:t xml:space="preserve">You can learn more about PSR via our </w:t>
      </w:r>
      <w:hyperlink r:id="rId22" w:history="1">
        <w:r w:rsidRPr="00142D6D">
          <w:rPr>
            <w:rStyle w:val="Hyperlink"/>
          </w:rPr>
          <w:t>website</w:t>
        </w:r>
      </w:hyperlink>
      <w:r w:rsidR="00142D6D">
        <w:t>.</w:t>
      </w:r>
    </w:p>
    <w:p w14:paraId="346CB6FB" w14:textId="77777777" w:rsidR="00CA6853" w:rsidRPr="00836F34" w:rsidRDefault="00CA6853" w:rsidP="00CA6853">
      <w:pPr>
        <w:pStyle w:val="NoSpacing"/>
        <w:rPr>
          <w:rFonts w:ascii="Arial" w:hAnsi="Arial" w:cs="Arial"/>
          <w:sz w:val="22"/>
          <w:szCs w:val="22"/>
        </w:rPr>
      </w:pPr>
      <w:r w:rsidRPr="00836F34">
        <w:rPr>
          <w:rFonts w:ascii="Arial" w:hAnsi="Arial" w:cs="Arial"/>
          <w:sz w:val="22"/>
          <w:szCs w:val="22"/>
        </w:rPr>
        <w:t>For additional information on preparing your application and addressing selection criteria please refer to</w:t>
      </w:r>
      <w:r>
        <w:rPr>
          <w:rFonts w:ascii="Arial" w:hAnsi="Arial" w:cs="Arial"/>
          <w:sz w:val="22"/>
          <w:szCs w:val="22"/>
        </w:rPr>
        <w:t xml:space="preserve"> </w:t>
      </w:r>
      <w:hyperlink r:id="rId23" w:history="1">
        <w:r w:rsidRPr="00836F34">
          <w:rPr>
            <w:rStyle w:val="Hyperlink"/>
            <w:rFonts w:ascii="Arial" w:hAnsi="Arial" w:cs="Arial"/>
            <w:sz w:val="22"/>
            <w:szCs w:val="22"/>
          </w:rPr>
          <w:t>Cracking the Code</w:t>
        </w:r>
      </w:hyperlink>
      <w:r w:rsidRPr="00836F34">
        <w:rPr>
          <w:rFonts w:ascii="Arial" w:hAnsi="Arial" w:cs="Arial"/>
          <w:sz w:val="22"/>
          <w:szCs w:val="22"/>
        </w:rPr>
        <w:t xml:space="preserve"> on the </w:t>
      </w:r>
      <w:r>
        <w:rPr>
          <w:rFonts w:ascii="Arial" w:hAnsi="Arial" w:cs="Arial"/>
          <w:sz w:val="22"/>
          <w:szCs w:val="22"/>
        </w:rPr>
        <w:t>APSC</w:t>
      </w:r>
      <w:r w:rsidRPr="00836F34">
        <w:rPr>
          <w:rFonts w:ascii="Arial" w:hAnsi="Arial" w:cs="Arial"/>
          <w:sz w:val="22"/>
          <w:szCs w:val="22"/>
        </w:rPr>
        <w:t xml:space="preserve"> website.</w:t>
      </w:r>
    </w:p>
    <w:p w14:paraId="19CEA36D" w14:textId="77777777" w:rsidR="0026683D" w:rsidRDefault="0026683D" w:rsidP="002C3AA2"/>
    <w:p w14:paraId="73C09C0A" w14:textId="77777777" w:rsidR="0026683D" w:rsidRDefault="0026683D" w:rsidP="002C3AA2"/>
    <w:p w14:paraId="1BAD303A" w14:textId="77777777" w:rsidR="00BA14FD" w:rsidRDefault="00BA14FD">
      <w:pPr>
        <w:suppressAutoHyphens w:val="0"/>
      </w:pPr>
      <w:r>
        <w:br w:type="page"/>
      </w:r>
    </w:p>
    <w:p w14:paraId="5E1FE76D" w14:textId="77777777" w:rsidR="008E21DE" w:rsidRDefault="00BA14FD" w:rsidP="00B603C0">
      <w:r>
        <w:rPr>
          <w:noProof/>
          <w:lang w:eastAsia="en-AU"/>
        </w:rPr>
        <w:lastRenderedPageBreak/>
        <mc:AlternateContent>
          <mc:Choice Requires="wps">
            <w:drawing>
              <wp:anchor distT="0" distB="0" distL="114300" distR="114300" simplePos="0" relativeHeight="251658240" behindDoc="1" locked="1" layoutInCell="1" allowOverlap="1" wp14:anchorId="0D3D84EB" wp14:editId="0C20D9AE">
                <wp:simplePos x="0" y="0"/>
                <wp:positionH relativeFrom="page">
                  <wp:align>center</wp:align>
                </wp:positionH>
                <wp:positionV relativeFrom="page">
                  <wp:align>center</wp:align>
                </wp:positionV>
                <wp:extent cx="10692000" cy="10691640"/>
                <wp:effectExtent l="0" t="0" r="0" b="0"/>
                <wp:wrapNone/>
                <wp:docPr id="14" name="Rectangle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692000" cy="1069164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w:pict>
              <v:rect id="Rectangle 14" style="position:absolute;margin-left:0;margin-top:0;width:841.9pt;height:841.85pt;z-index:-2516572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alt="&quot;&quot;" o:spid="_x0000_s1026" fillcolor="#1a163a [3205]" stroked="f" strokeweight="1pt" w14:anchorId="7F2E00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">
                <w10:wrap anchorx="page" anchory="page"/>
                <w10:anchorlock/>
              </v:rect>
            </w:pict>
          </mc:Fallback>
        </mc:AlternateContent>
      </w:r>
    </w:p>
    <w:p w14:paraId="08FE2FF2" w14:textId="77777777" w:rsidR="00BA14FD" w:rsidRDefault="00BA14FD" w:rsidP="00B603C0">
      <w:r>
        <w:rPr>
          <w:noProof/>
          <w:lang w:eastAsia="en-AU"/>
        </w:rPr>
        <mc:AlternateContent>
          <mc:Choice Requires="wps">
            <w:drawing>
              <wp:anchor distT="0" distB="0" distL="114300" distR="114300" simplePos="0" relativeHeight="251658241" behindDoc="0" locked="1" layoutInCell="1" allowOverlap="1" wp14:anchorId="634BA56D" wp14:editId="68162FCB">
                <wp:simplePos x="0" y="0"/>
                <wp:positionH relativeFrom="margin">
                  <wp:align>center</wp:align>
                </wp:positionH>
                <wp:positionV relativeFrom="page">
                  <wp:align>bottom</wp:align>
                </wp:positionV>
                <wp:extent cx="2879640" cy="1079640"/>
                <wp:effectExtent l="0" t="0" r="0" b="0"/>
                <wp:wrapNone/>
                <wp:docPr id="15" name="Text Box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879640" cy="1079640"/>
                        </a:xfrm>
                        <a:prstGeom prst="rect">
                          <a:avLst/>
                        </a:prstGeom>
                        <a:noFill/>
                        <a:ln w="6350">
                          <a:noFill/>
                        </a:ln>
                      </wps:spPr>
                      <wps:txbx>
                        <w:txbxContent>
                          <w:p w14:paraId="0C262B0B" w14:textId="77777777" w:rsidR="00BA14FD" w:rsidRPr="00F35026" w:rsidRDefault="00F57AA2">
                            <w:pPr>
                              <w:rPr>
                                <w:b/>
                                <w:color w:val="FFFFFF" w:themeColor="background1"/>
                                <w:sz w:val="28"/>
                                <w:szCs w:val="28"/>
                              </w:rPr>
                            </w:pPr>
                            <w:r w:rsidRPr="00F35026">
                              <w:rPr>
                                <w:b/>
                                <w:color w:val="FFFFFF" w:themeColor="background1"/>
                                <w:sz w:val="28"/>
                                <w:szCs w:val="28"/>
                              </w:rPr>
                              <w:t>www.</w:t>
                            </w:r>
                            <w:r w:rsidR="00BA14FD" w:rsidRPr="00F35026">
                              <w:rPr>
                                <w:b/>
                                <w:color w:val="FFFFFF" w:themeColor="background1"/>
                                <w:sz w:val="28"/>
                                <w:szCs w:val="28"/>
                              </w:rPr>
                              <w:t>psr.gov.au</w:t>
                            </w:r>
                          </w:p>
                        </w:txbxContent>
                      </wps:txbx>
                      <wps:bodyPr rot="0" spcFirstLastPara="0" vertOverflow="overflow" horzOverflow="overflow" vert="horz" wrap="square" lIns="720000" tIns="0" rIns="0" bIns="72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4BA56D" id="_x0000_t202" coordsize="21600,21600" o:spt="202" path="m,l,21600r21600,l21600,xe">
                <v:stroke joinstyle="miter"/>
                <v:path gradientshapeok="t" o:connecttype="rect"/>
              </v:shapetype>
              <v:shape id="Text Box 15" o:spid="_x0000_s1026" type="#_x0000_t202" alt="&quot;&quot;" style="position:absolute;margin-left:0;margin-top:0;width:226.75pt;height:85pt;z-index:251658241;visibility:visible;mso-wrap-style:square;mso-width-percent:0;mso-height-percent:0;mso-wrap-distance-left:9pt;mso-wrap-distance-top:0;mso-wrap-distance-right:9pt;mso-wrap-distance-bottom:0;mso-position-horizontal:center;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" filled="f" stroked="f" strokeweight=".5pt">
                <v:textbox inset="20mm,0,0,20mm">
                  <w:txbxContent>
                    <w:p w14:paraId="0C262B0B" w14:textId="77777777" w:rsidR="00BA14FD" w:rsidRPr="00F35026" w:rsidRDefault="00F57AA2">
                      <w:pPr>
                        <w:rPr>
                          <w:b/>
                          <w:color w:val="FFFFFF" w:themeColor="background1"/>
                          <w:sz w:val="28"/>
                          <w:szCs w:val="28"/>
                        </w:rPr>
                      </w:pPr>
                      <w:r w:rsidRPr="00F35026">
                        <w:rPr>
                          <w:b/>
                          <w:color w:val="FFFFFF" w:themeColor="background1"/>
                          <w:sz w:val="28"/>
                          <w:szCs w:val="28"/>
                        </w:rPr>
                        <w:t>www.</w:t>
                      </w:r>
                      <w:r w:rsidR="00BA14FD" w:rsidRPr="00F35026">
                        <w:rPr>
                          <w:b/>
                          <w:color w:val="FFFFFF" w:themeColor="background1"/>
                          <w:sz w:val="28"/>
                          <w:szCs w:val="28"/>
                        </w:rPr>
                        <w:t>psr.gov.au</w:t>
                      </w:r>
                    </w:p>
                  </w:txbxContent>
                </v:textbox>
                <w10:wrap anchorx="margin" anchory="page"/>
                <w10:anchorlock/>
              </v:shape>
            </w:pict>
          </mc:Fallback>
        </mc:AlternateContent>
      </w:r>
    </w:p>
    <w:p w14:paraId="1A82073F" w14:textId="77777777" w:rsidR="00BA14FD" w:rsidRDefault="004B66B6" w:rsidP="00B603C0">
      <w:r w:rsidRPr="00C36411">
        <w:rPr>
          <w:noProof/>
          <w:lang w:eastAsia="en-AU"/>
        </w:rPr>
        <w:drawing>
          <wp:anchor distT="0" distB="0" distL="114300" distR="114300" simplePos="0" relativeHeight="251658242" behindDoc="1" locked="0" layoutInCell="1" allowOverlap="1" wp14:anchorId="36347FD9" wp14:editId="17198066">
            <wp:simplePos x="0" y="0"/>
            <wp:positionH relativeFrom="margin">
              <wp:align>center</wp:align>
            </wp:positionH>
            <wp:positionV relativeFrom="paragraph">
              <wp:posOffset>2825750</wp:posOffset>
            </wp:positionV>
            <wp:extent cx="3619445" cy="1461770"/>
            <wp:effectExtent l="0" t="0" r="635" b="0"/>
            <wp:wrapTight wrapText="bothSides">
              <wp:wrapPolygon edited="0">
                <wp:start x="2501" y="1970"/>
                <wp:lineTo x="227" y="6474"/>
                <wp:lineTo x="227" y="7319"/>
                <wp:lineTo x="1023" y="11541"/>
                <wp:lineTo x="227" y="13793"/>
                <wp:lineTo x="227" y="14356"/>
                <wp:lineTo x="910" y="16045"/>
                <wp:lineTo x="910" y="16327"/>
                <wp:lineTo x="2274" y="18860"/>
                <wp:lineTo x="2388" y="19423"/>
                <wp:lineTo x="6140" y="19423"/>
                <wp:lineTo x="11257" y="18860"/>
                <wp:lineTo x="16828" y="17453"/>
                <wp:lineTo x="16828" y="16045"/>
                <wp:lineTo x="18193" y="11823"/>
                <wp:lineTo x="21376" y="7600"/>
                <wp:lineTo x="21490" y="3941"/>
                <wp:lineTo x="20580" y="3659"/>
                <wp:lineTo x="6026" y="1970"/>
                <wp:lineTo x="2501" y="1970"/>
              </wp:wrapPolygon>
            </wp:wrapTight>
            <wp:docPr id="10" name="Picture 10" descr="C:\Users\megank\AppData\Local\Micro Focus\Content Manager\TEMP\HPTRIM.19244\22 25037D  PSR Graphic inline - gradient white with transparent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gank\AppData\Local\Micro Focus\Content Manager\TEMP\HPTRIM.19244\22 25037D  PSR Graphic inline - gradient white with transparent background.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619445" cy="146177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BA14FD" w:rsidSect="001828D6">
      <w:headerReference w:type="first" r:id="rId25"/>
      <w:footerReference w:type="first" r:id="rId26"/>
      <w:pgSz w:w="11906" w:h="16838" w:code="9"/>
      <w:pgMar w:top="1134" w:right="1134" w:bottom="1134" w:left="1134" w:header="567"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23880" w14:textId="77777777" w:rsidR="002B0448" w:rsidRDefault="002B0448" w:rsidP="008E21DE">
      <w:pPr>
        <w:spacing w:before="0" w:after="0"/>
      </w:pPr>
      <w:r>
        <w:separator/>
      </w:r>
    </w:p>
    <w:p w14:paraId="123E3ED9" w14:textId="77777777" w:rsidR="002B0448" w:rsidRDefault="002B0448"/>
  </w:endnote>
  <w:endnote w:type="continuationSeparator" w:id="0">
    <w:p w14:paraId="3CE4870E" w14:textId="77777777" w:rsidR="002B0448" w:rsidRDefault="002B0448" w:rsidP="008E21DE">
      <w:pPr>
        <w:spacing w:before="0" w:after="0"/>
      </w:pPr>
      <w:r>
        <w:continuationSeparator/>
      </w:r>
    </w:p>
    <w:p w14:paraId="261E0AD1" w14:textId="77777777" w:rsidR="002B0448" w:rsidRDefault="002B04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949224"/>
      <w:docPartObj>
        <w:docPartGallery w:val="Page Numbers (Bottom of Page)"/>
        <w:docPartUnique/>
      </w:docPartObj>
    </w:sdtPr>
    <w:sdtContent>
      <w:sdt>
        <w:sdtPr>
          <w:id w:val="-1705238520"/>
          <w:docPartObj>
            <w:docPartGallery w:val="Page Numbers (Top of Page)"/>
            <w:docPartUnique/>
          </w:docPartObj>
        </w:sdtPr>
        <w:sdtContent>
          <w:p w14:paraId="1EC03DD1" w14:textId="77777777" w:rsidR="00CD1EC3" w:rsidRPr="004B66B6" w:rsidRDefault="004B66B6" w:rsidP="000527EC">
            <w:pPr>
              <w:pStyle w:val="Footer"/>
              <w:tabs>
                <w:tab w:val="left" w:pos="7020"/>
              </w:tabs>
              <w:spacing w:before="280"/>
              <w:jc w:val="center"/>
              <w:rPr>
                <w:b/>
                <w:color w:val="FF0000"/>
                <w:sz w:val="20"/>
              </w:rPr>
            </w:pPr>
            <w:r>
              <w:t xml:space="preserve">Page </w:t>
            </w:r>
            <w:r>
              <w:rPr>
                <w:b/>
                <w:bCs/>
                <w:sz w:val="24"/>
                <w:szCs w:val="24"/>
              </w:rPr>
              <w:fldChar w:fldCharType="begin"/>
            </w:r>
            <w:r>
              <w:rPr>
                <w:b/>
                <w:bCs/>
              </w:rPr>
              <w:instrText xml:space="preserve"> PAGE </w:instrText>
            </w:r>
            <w:r>
              <w:rPr>
                <w:b/>
                <w:bCs/>
                <w:sz w:val="24"/>
                <w:szCs w:val="24"/>
              </w:rPr>
              <w:fldChar w:fldCharType="separate"/>
            </w:r>
            <w:r w:rsidR="00F35026">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35026">
              <w:rPr>
                <w:b/>
                <w:bCs/>
                <w:noProof/>
              </w:rPr>
              <w:t>9</w:t>
            </w:r>
            <w:r>
              <w:rPr>
                <w:b/>
                <w:bCs/>
                <w:sz w:val="24"/>
                <w:szCs w:val="24"/>
              </w:rPr>
              <w:fldChar w:fldCharType="end"/>
            </w:r>
            <w:r w:rsidRPr="00C36411">
              <w:rPr>
                <w:b/>
                <w:color w:val="FF0000"/>
                <w:sz w:val="20"/>
              </w:rPr>
              <w:t xml:space="preserve"> </w:t>
            </w:r>
            <w:r>
              <w:rPr>
                <w:b/>
                <w:color w:val="FF0000"/>
                <w:sz w:val="20"/>
              </w:rPr>
              <w:tab/>
            </w:r>
            <w:r>
              <w:rPr>
                <w:b/>
                <w:color w:val="FF0000"/>
                <w:sz w:val="20"/>
              </w:rPr>
              <w:tab/>
            </w:r>
            <w:r w:rsidR="000527EC">
              <w:rPr>
                <w:b/>
                <w:color w:val="FF0000"/>
                <w:sz w:val="20"/>
              </w:rPr>
              <w:tab/>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1120D" w14:textId="77777777" w:rsidR="001828D6" w:rsidRDefault="001828D6" w:rsidP="001828D6">
    <w:pPr>
      <w:pStyle w:val="FooterWebsite"/>
    </w:pPr>
    <w:r w:rsidRPr="001828D6">
      <w:t>www.psr.gov.au</w:t>
    </w:r>
    <w:r>
      <w:rPr>
        <w:noProof/>
        <w:lang w:eastAsia="en-AU"/>
      </w:rPr>
      <w:drawing>
        <wp:anchor distT="0" distB="0" distL="114300" distR="114300" simplePos="0" relativeHeight="251658241" behindDoc="1" locked="1" layoutInCell="1" allowOverlap="1" wp14:anchorId="35BBE09D" wp14:editId="03A4A920">
          <wp:simplePos x="0" y="0"/>
          <wp:positionH relativeFrom="page">
            <wp:align>center</wp:align>
          </wp:positionH>
          <wp:positionV relativeFrom="page">
            <wp:align>center</wp:align>
          </wp:positionV>
          <wp:extent cx="7559675" cy="10693400"/>
          <wp:effectExtent l="0" t="0" r="317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999" cy="106937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3081136"/>
      <w:docPartObj>
        <w:docPartGallery w:val="Page Numbers (Bottom of Page)"/>
        <w:docPartUnique/>
      </w:docPartObj>
    </w:sdtPr>
    <w:sdtContent>
      <w:sdt>
        <w:sdtPr>
          <w:id w:val="130672997"/>
          <w:docPartObj>
            <w:docPartGallery w:val="Page Numbers (Top of Page)"/>
            <w:docPartUnique/>
          </w:docPartObj>
        </w:sdtPr>
        <w:sdtContent>
          <w:p w14:paraId="0B791CDC" w14:textId="2852B836" w:rsidR="004B66B6" w:rsidRPr="00C36411" w:rsidRDefault="004B66B6" w:rsidP="004B66B6">
            <w:pPr>
              <w:pStyle w:val="Footer"/>
              <w:spacing w:before="280"/>
              <w:jc w:val="center"/>
              <w:rPr>
                <w:b/>
                <w:color w:val="FF0000"/>
                <w:sz w:val="20"/>
              </w:rPr>
            </w:pPr>
            <w:r w:rsidRPr="004B66B6">
              <w:rPr>
                <w:color w:val="FFFFFF" w:themeColor="background1"/>
              </w:rPr>
              <w:t xml:space="preserve">Page </w:t>
            </w:r>
            <w:r w:rsidRPr="004B66B6">
              <w:rPr>
                <w:b/>
                <w:bCs/>
                <w:color w:val="FFFFFF" w:themeColor="background1"/>
                <w:sz w:val="24"/>
                <w:szCs w:val="24"/>
              </w:rPr>
              <w:fldChar w:fldCharType="begin"/>
            </w:r>
            <w:r w:rsidRPr="004B66B6">
              <w:rPr>
                <w:b/>
                <w:bCs/>
                <w:color w:val="FFFFFF" w:themeColor="background1"/>
              </w:rPr>
              <w:instrText xml:space="preserve"> PAGE </w:instrText>
            </w:r>
            <w:r w:rsidRPr="004B66B6">
              <w:rPr>
                <w:b/>
                <w:bCs/>
                <w:color w:val="FFFFFF" w:themeColor="background1"/>
                <w:sz w:val="24"/>
                <w:szCs w:val="24"/>
              </w:rPr>
              <w:fldChar w:fldCharType="separate"/>
            </w:r>
            <w:r w:rsidR="00F35026">
              <w:rPr>
                <w:b/>
                <w:bCs/>
                <w:noProof/>
                <w:color w:val="FFFFFF" w:themeColor="background1"/>
              </w:rPr>
              <w:t>3</w:t>
            </w:r>
            <w:r w:rsidRPr="004B66B6">
              <w:rPr>
                <w:b/>
                <w:bCs/>
                <w:color w:val="FFFFFF" w:themeColor="background1"/>
                <w:sz w:val="24"/>
                <w:szCs w:val="24"/>
              </w:rPr>
              <w:fldChar w:fldCharType="end"/>
            </w:r>
            <w:r w:rsidRPr="004B66B6">
              <w:rPr>
                <w:color w:val="FFFFFF" w:themeColor="background1"/>
              </w:rPr>
              <w:t xml:space="preserve"> of </w:t>
            </w:r>
            <w:r w:rsidRPr="004B66B6">
              <w:rPr>
                <w:b/>
                <w:bCs/>
                <w:color w:val="FFFFFF" w:themeColor="background1"/>
                <w:sz w:val="24"/>
                <w:szCs w:val="24"/>
              </w:rPr>
              <w:fldChar w:fldCharType="begin"/>
            </w:r>
            <w:r w:rsidRPr="004B66B6">
              <w:rPr>
                <w:b/>
                <w:bCs/>
                <w:color w:val="FFFFFF" w:themeColor="background1"/>
              </w:rPr>
              <w:instrText xml:space="preserve"> NUMPAGES  </w:instrText>
            </w:r>
            <w:r w:rsidRPr="004B66B6">
              <w:rPr>
                <w:b/>
                <w:bCs/>
                <w:color w:val="FFFFFF" w:themeColor="background1"/>
                <w:sz w:val="24"/>
                <w:szCs w:val="24"/>
              </w:rPr>
              <w:fldChar w:fldCharType="separate"/>
            </w:r>
            <w:r w:rsidR="00F35026">
              <w:rPr>
                <w:b/>
                <w:bCs/>
                <w:noProof/>
                <w:color w:val="FFFFFF" w:themeColor="background1"/>
              </w:rPr>
              <w:t>9</w:t>
            </w:r>
            <w:r w:rsidRPr="004B66B6">
              <w:rPr>
                <w:b/>
                <w:bCs/>
                <w:color w:val="FFFFFF" w:themeColor="background1"/>
                <w:sz w:val="24"/>
                <w:szCs w:val="24"/>
              </w:rPr>
              <w:fldChar w:fldCharType="end"/>
            </w:r>
            <w:r w:rsidRPr="004B66B6">
              <w:rPr>
                <w:b/>
                <w:color w:val="FFFFFF" w:themeColor="background1"/>
                <w:sz w:val="20"/>
              </w:rPr>
              <w:t xml:space="preserve"> </w:t>
            </w:r>
            <w:r>
              <w:rPr>
                <w:b/>
                <w:color w:val="FF0000"/>
                <w:sz w:val="20"/>
              </w:rPr>
              <w:tab/>
            </w:r>
            <w:r>
              <w:rPr>
                <w:b/>
                <w:color w:val="FF0000"/>
                <w:sz w:val="20"/>
              </w:rPr>
              <w:tab/>
            </w:r>
          </w:p>
        </w:sdtContent>
      </w:sdt>
    </w:sdtContent>
  </w:sdt>
  <w:p w14:paraId="4054DD51" w14:textId="77777777" w:rsidR="00CD1EC3" w:rsidRPr="004B66B6" w:rsidRDefault="00CD1EC3" w:rsidP="004B66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98F28" w14:textId="77777777" w:rsidR="002B0448" w:rsidRPr="00FF08F5" w:rsidRDefault="002B0448" w:rsidP="008E21DE">
      <w:pPr>
        <w:spacing w:before="0" w:after="0"/>
        <w:rPr>
          <w:lang w:val="en-US"/>
        </w:rPr>
      </w:pPr>
      <w:r>
        <w:rPr>
          <w:lang w:val="en-US"/>
        </w:rPr>
        <w:t>____</w:t>
      </w:r>
    </w:p>
  </w:footnote>
  <w:footnote w:type="continuationSeparator" w:id="0">
    <w:p w14:paraId="09A95721" w14:textId="77777777" w:rsidR="002B0448" w:rsidRDefault="002B0448" w:rsidP="008E21DE">
      <w:pPr>
        <w:spacing w:before="0" w:after="0"/>
      </w:pPr>
      <w:r>
        <w:continuationSeparator/>
      </w:r>
    </w:p>
    <w:p w14:paraId="408043C3" w14:textId="77777777" w:rsidR="002B0448" w:rsidRDefault="002B04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45FF" w14:textId="6A360D59" w:rsidR="004B66B6" w:rsidRDefault="00000000" w:rsidP="003169FC">
    <w:pPr>
      <w:pStyle w:val="Footer"/>
      <w:pBdr>
        <w:bottom w:val="single" w:sz="4" w:space="1" w:color="auto"/>
      </w:pBdr>
      <w:jc w:val="right"/>
    </w:pPr>
    <w:sdt>
      <w:sdtPr>
        <w:rPr>
          <w:sz w:val="24"/>
        </w:rPr>
        <w:alias w:val="Title"/>
        <w:tag w:val=""/>
        <w:id w:val="1787689217"/>
        <w:placeholder>
          <w:docPart w:val="D114EF89CEC84981B8235866040CBF9E"/>
        </w:placeholder>
        <w:dataBinding w:prefixMappings="xmlns:ns0='http://purl.org/dc/elements/1.1/' xmlns:ns1='http://schemas.openxmlformats.org/package/2006/metadata/core-properties' " w:xpath="/ns1:coreProperties[1]/ns0:title[1]" w:storeItemID="{6C3C8BC8-F283-45AE-878A-BAB7291924A1}"/>
        <w:text/>
      </w:sdtPr>
      <w:sdtContent>
        <w:r w:rsidR="003169FC">
          <w:rPr>
            <w:sz w:val="24"/>
          </w:rPr>
          <w:t>Candidate Information Kit</w:t>
        </w:r>
      </w:sdtContent>
    </w:sdt>
    <w:r w:rsidR="004B66B6" w:rsidRPr="003D0BCA">
      <w:rPr>
        <w:sz w:val="24"/>
      </w:rPr>
      <w:t xml:space="preserve"> </w:t>
    </w:r>
    <w:r w:rsidR="004B66B6" w:rsidRPr="003D0BCA">
      <w:rPr>
        <w:color w:val="782464" w:themeColor="accent1"/>
        <w:sz w:val="24"/>
      </w:rPr>
      <w:t>•</w:t>
    </w:r>
    <w:r w:rsidR="004B66B6" w:rsidRPr="003D0BCA">
      <w:rPr>
        <w:sz w:val="24"/>
      </w:rPr>
      <w:t xml:space="preserve"> </w:t>
    </w:r>
    <w:r w:rsidR="004B66B6" w:rsidRPr="003D0BCA">
      <w:rPr>
        <w:color w:val="6C6C6C" w:themeColor="text2"/>
        <w:sz w:val="24"/>
      </w:rPr>
      <w:fldChar w:fldCharType="begin"/>
    </w:r>
    <w:r w:rsidR="004B66B6" w:rsidRPr="003D0BCA">
      <w:rPr>
        <w:color w:val="6C6C6C" w:themeColor="text2"/>
        <w:sz w:val="24"/>
      </w:rPr>
      <w:instrText xml:space="preserve"> STYLEREF  Subtitle  \* MERGEFORMAT </w:instrText>
    </w:r>
    <w:r w:rsidR="004B66B6" w:rsidRPr="003D0BCA">
      <w:rPr>
        <w:color w:val="6C6C6C" w:themeColor="text2"/>
        <w:sz w:val="24"/>
      </w:rPr>
      <w:fldChar w:fldCharType="separate"/>
    </w:r>
    <w:r w:rsidR="001D6411">
      <w:rPr>
        <w:noProof/>
        <w:color w:val="6C6C6C" w:themeColor="text2"/>
        <w:sz w:val="24"/>
      </w:rPr>
      <w:t>Determining Authority Members</w:t>
    </w:r>
    <w:r w:rsidR="004B66B6" w:rsidRPr="003D0BCA">
      <w:rPr>
        <w:color w:val="6C6C6C" w:themeColor="text2"/>
        <w:sz w:val="24"/>
      </w:rPr>
      <w:fldChar w:fldCharType="end"/>
    </w:r>
  </w:p>
  <w:p w14:paraId="4255150A" w14:textId="77777777" w:rsidR="004B66B6" w:rsidRDefault="004B66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712E" w14:textId="3DB7AEAB" w:rsidR="004B66B6" w:rsidRDefault="00000000" w:rsidP="003169FC">
    <w:pPr>
      <w:pStyle w:val="Footer"/>
      <w:jc w:val="right"/>
    </w:pPr>
    <w:sdt>
      <w:sdtPr>
        <w:rPr>
          <w:color w:val="FFFFFF" w:themeColor="background1"/>
          <w:sz w:val="24"/>
        </w:rPr>
        <w:alias w:val="Title"/>
        <w:tag w:val=""/>
        <w:id w:val="-373537388"/>
        <w:placeholder>
          <w:docPart w:val="4AC34FC4ED334AEEB62C32789CAF571E"/>
        </w:placeholder>
        <w:dataBinding w:prefixMappings="xmlns:ns0='http://purl.org/dc/elements/1.1/' xmlns:ns1='http://schemas.openxmlformats.org/package/2006/metadata/core-properties' " w:xpath="/ns1:coreProperties[1]/ns0:title[1]" w:storeItemID="{6C3C8BC8-F283-45AE-878A-BAB7291924A1}"/>
        <w:text/>
      </w:sdtPr>
      <w:sdtContent>
        <w:r w:rsidR="003169FC">
          <w:rPr>
            <w:color w:val="FFFFFF" w:themeColor="background1"/>
            <w:sz w:val="24"/>
          </w:rPr>
          <w:t>Candidate Information Kit</w:t>
        </w:r>
      </w:sdtContent>
    </w:sdt>
    <w:r w:rsidR="004B66B6" w:rsidRPr="003D0BCA">
      <w:rPr>
        <w:sz w:val="24"/>
      </w:rPr>
      <w:t xml:space="preserve"> </w:t>
    </w:r>
    <w:r w:rsidR="004B66B6" w:rsidRPr="003D0BCA">
      <w:rPr>
        <w:color w:val="782464" w:themeColor="accent1"/>
        <w:sz w:val="24"/>
      </w:rPr>
      <w:t>•</w:t>
    </w:r>
    <w:r w:rsidR="004B66B6" w:rsidRPr="003D0BCA">
      <w:rPr>
        <w:sz w:val="24"/>
      </w:rPr>
      <w:t xml:space="preserve"> </w:t>
    </w:r>
    <w:r w:rsidR="004B66B6" w:rsidRPr="004B66B6">
      <w:rPr>
        <w:color w:val="A6A6A6" w:themeColor="background1" w:themeShade="A6"/>
        <w:sz w:val="24"/>
      </w:rPr>
      <w:fldChar w:fldCharType="begin"/>
    </w:r>
    <w:r w:rsidR="004B66B6" w:rsidRPr="004B66B6">
      <w:rPr>
        <w:color w:val="A6A6A6" w:themeColor="background1" w:themeShade="A6"/>
        <w:sz w:val="24"/>
      </w:rPr>
      <w:instrText xml:space="preserve"> STYLEREF  Subtitle  \* MERGEFORMAT </w:instrText>
    </w:r>
    <w:r w:rsidR="004B66B6" w:rsidRPr="004B66B6">
      <w:rPr>
        <w:color w:val="A6A6A6" w:themeColor="background1" w:themeShade="A6"/>
        <w:sz w:val="24"/>
      </w:rPr>
      <w:fldChar w:fldCharType="separate"/>
    </w:r>
    <w:r w:rsidR="001D6411">
      <w:rPr>
        <w:noProof/>
        <w:color w:val="A6A6A6" w:themeColor="background1" w:themeShade="A6"/>
        <w:sz w:val="24"/>
      </w:rPr>
      <w:t>Determining Authority Members</w:t>
    </w:r>
    <w:r w:rsidR="004B66B6" w:rsidRPr="004B66B6">
      <w:rPr>
        <w:color w:val="A6A6A6" w:themeColor="background1" w:themeShade="A6"/>
        <w:sz w:val="24"/>
      </w:rPr>
      <w:fldChar w:fldCharType="end"/>
    </w:r>
  </w:p>
  <w:p w14:paraId="1700BFB7" w14:textId="77777777" w:rsidR="00CD1EC3" w:rsidRDefault="00CD1EC3">
    <w:pPr>
      <w:pStyle w:val="Header"/>
    </w:pPr>
    <w:r>
      <w:rPr>
        <w:noProof/>
        <w:lang w:eastAsia="en-AU"/>
      </w:rPr>
      <w:drawing>
        <wp:anchor distT="0" distB="0" distL="114300" distR="114300" simplePos="0" relativeHeight="251658240" behindDoc="1" locked="1" layoutInCell="1" allowOverlap="1" wp14:anchorId="5EF8EC0B" wp14:editId="0E843D69">
          <wp:simplePos x="0" y="0"/>
          <wp:positionH relativeFrom="page">
            <wp:posOffset>-254635</wp:posOffset>
          </wp:positionH>
          <wp:positionV relativeFrom="page">
            <wp:posOffset>-233680</wp:posOffset>
          </wp:positionV>
          <wp:extent cx="8037830" cy="11369675"/>
          <wp:effectExtent l="0" t="0" r="1270" b="317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37830" cy="113696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3287"/>
    <w:multiLevelType w:val="hybridMultilevel"/>
    <w:tmpl w:val="5526F0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E0643F"/>
    <w:multiLevelType w:val="multilevel"/>
    <w:tmpl w:val="1E6EA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B759C5"/>
    <w:multiLevelType w:val="multilevel"/>
    <w:tmpl w:val="01FED648"/>
    <w:numStyleLink w:val="DefaultBullets"/>
  </w:abstractNum>
  <w:abstractNum w:abstractNumId="3" w15:restartNumberingAfterBreak="0">
    <w:nsid w:val="06C85D33"/>
    <w:multiLevelType w:val="hybridMultilevel"/>
    <w:tmpl w:val="07D018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D36F0E"/>
    <w:multiLevelType w:val="hybridMultilevel"/>
    <w:tmpl w:val="91863800"/>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D61679"/>
    <w:multiLevelType w:val="multilevel"/>
    <w:tmpl w:val="1206E408"/>
    <w:numStyleLink w:val="NumberedHeadings"/>
  </w:abstractNum>
  <w:abstractNum w:abstractNumId="6"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6C6C6C" w:themeColor="text2"/>
      </w:rPr>
    </w:lvl>
    <w:lvl w:ilvl="2">
      <w:start w:val="1"/>
      <w:numFmt w:val="bullet"/>
      <w:lvlText w:val="»"/>
      <w:lvlJc w:val="left"/>
      <w:pPr>
        <w:ind w:left="852" w:hanging="284"/>
      </w:pPr>
      <w:rPr>
        <w:rFonts w:ascii="Arial" w:hAnsi="Arial" w:hint="default"/>
        <w:color w:val="6C6C6C"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5A20D99"/>
    <w:multiLevelType w:val="hybridMultilevel"/>
    <w:tmpl w:val="04D4B1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9F1618D"/>
    <w:multiLevelType w:val="multilevel"/>
    <w:tmpl w:val="1D5A7D8C"/>
    <w:styleLink w:val="List1Numbered"/>
    <w:lvl w:ilvl="0">
      <w:start w:val="1"/>
      <w:numFmt w:val="decimal"/>
      <w:pStyle w:val="List1Numbered1"/>
      <w:lvlText w:val="%1."/>
      <w:lvlJc w:val="left"/>
      <w:pPr>
        <w:ind w:left="680" w:hanging="453"/>
      </w:pPr>
      <w:rPr>
        <w:rFonts w:hint="default"/>
        <w:b w:val="0"/>
        <w:i w:val="0"/>
        <w:color w:val="auto"/>
      </w:rPr>
    </w:lvl>
    <w:lvl w:ilvl="1">
      <w:start w:val="1"/>
      <w:numFmt w:val="lowerLetter"/>
      <w:pStyle w:val="List1Numbered2"/>
      <w:lvlText w:val="%2."/>
      <w:lvlJc w:val="left"/>
      <w:pPr>
        <w:ind w:left="1134" w:hanging="453"/>
      </w:pPr>
      <w:rPr>
        <w:rFonts w:hint="default"/>
      </w:rPr>
    </w:lvl>
    <w:lvl w:ilvl="2">
      <w:start w:val="1"/>
      <w:numFmt w:val="lowerRoman"/>
      <w:pStyle w:val="List1Numbered3"/>
      <w:lvlText w:val="%3."/>
      <w:lvlJc w:val="left"/>
      <w:pPr>
        <w:ind w:left="1588" w:hanging="453"/>
      </w:pPr>
      <w:rPr>
        <w:rFonts w:hint="default"/>
      </w:rPr>
    </w:lvl>
    <w:lvl w:ilvl="3">
      <w:start w:val="1"/>
      <w:numFmt w:val="decimal"/>
      <w:lvlText w:val="(%4)"/>
      <w:lvlJc w:val="left"/>
      <w:pPr>
        <w:ind w:left="1816" w:hanging="227"/>
      </w:pPr>
      <w:rPr>
        <w:rFonts w:hint="default"/>
      </w:rPr>
    </w:lvl>
    <w:lvl w:ilvl="4">
      <w:start w:val="1"/>
      <w:numFmt w:val="lowerLetter"/>
      <w:lvlText w:val="(%5)"/>
      <w:lvlJc w:val="left"/>
      <w:pPr>
        <w:ind w:left="2270" w:hanging="227"/>
      </w:pPr>
      <w:rPr>
        <w:rFonts w:hint="default"/>
      </w:rPr>
    </w:lvl>
    <w:lvl w:ilvl="5">
      <w:start w:val="1"/>
      <w:numFmt w:val="lowerRoman"/>
      <w:lvlText w:val="(%6)"/>
      <w:lvlJc w:val="left"/>
      <w:pPr>
        <w:ind w:left="2724" w:hanging="227"/>
      </w:pPr>
      <w:rPr>
        <w:rFonts w:hint="default"/>
      </w:rPr>
    </w:lvl>
    <w:lvl w:ilvl="6">
      <w:start w:val="1"/>
      <w:numFmt w:val="decimal"/>
      <w:lvlText w:val="%7."/>
      <w:lvlJc w:val="left"/>
      <w:pPr>
        <w:ind w:left="3178" w:hanging="227"/>
      </w:pPr>
      <w:rPr>
        <w:rFonts w:hint="default"/>
      </w:rPr>
    </w:lvl>
    <w:lvl w:ilvl="7">
      <w:start w:val="1"/>
      <w:numFmt w:val="lowerLetter"/>
      <w:lvlText w:val="%8."/>
      <w:lvlJc w:val="left"/>
      <w:pPr>
        <w:ind w:left="3632" w:hanging="227"/>
      </w:pPr>
      <w:rPr>
        <w:rFonts w:hint="default"/>
      </w:rPr>
    </w:lvl>
    <w:lvl w:ilvl="8">
      <w:start w:val="1"/>
      <w:numFmt w:val="lowerRoman"/>
      <w:lvlText w:val="%9."/>
      <w:lvlJc w:val="left"/>
      <w:pPr>
        <w:ind w:left="4086" w:hanging="227"/>
      </w:pPr>
      <w:rPr>
        <w:rFonts w:hint="default"/>
      </w:rPr>
    </w:lvl>
  </w:abstractNum>
  <w:abstractNum w:abstractNumId="9" w15:restartNumberingAfterBreak="0">
    <w:nsid w:val="1CC862E1"/>
    <w:multiLevelType w:val="multilevel"/>
    <w:tmpl w:val="C284D0B0"/>
    <w:styleLink w:val="FigureNumbers"/>
    <w:lvl w:ilvl="0">
      <w:start w:val="1"/>
      <w:numFmt w:val="decimal"/>
      <w:pStyle w:val="FigureTitle"/>
      <w:lvlText w:val="Figure %1."/>
      <w:lvlJc w:val="left"/>
      <w:pPr>
        <w:ind w:left="1134" w:hanging="1134"/>
      </w:pPr>
      <w:rPr>
        <w:rFonts w:hint="default"/>
        <w:b/>
        <w:i w:val="0"/>
        <w:caps w:val="0"/>
        <w:color w:val="78246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336ADE"/>
    <w:multiLevelType w:val="multilevel"/>
    <w:tmpl w:val="131EEC6C"/>
    <w:styleLink w:val="TableNumbers"/>
    <w:lvl w:ilvl="0">
      <w:start w:val="1"/>
      <w:numFmt w:val="decimal"/>
      <w:pStyle w:val="TableTitle"/>
      <w:lvlText w:val="Table %1."/>
      <w:lvlJc w:val="left"/>
      <w:pPr>
        <w:ind w:left="1134" w:hanging="1134"/>
      </w:pPr>
      <w:rPr>
        <w:rFonts w:hint="default"/>
        <w:b/>
        <w:i w:val="0"/>
        <w:caps w:val="0"/>
        <w:color w:val="78246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4D07FEE"/>
    <w:multiLevelType w:val="multilevel"/>
    <w:tmpl w:val="1D5A7D8C"/>
    <w:numStyleLink w:val="List1Numbered"/>
  </w:abstractNum>
  <w:abstractNum w:abstractNumId="12" w15:restartNumberingAfterBreak="0">
    <w:nsid w:val="265D790F"/>
    <w:multiLevelType w:val="hybridMultilevel"/>
    <w:tmpl w:val="292E4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890E47"/>
    <w:multiLevelType w:val="hybridMultilevel"/>
    <w:tmpl w:val="E628387E"/>
    <w:lvl w:ilvl="0" w:tplc="6B982C78">
      <w:start w:val="1"/>
      <w:numFmt w:val="decimal"/>
      <w:pStyle w:val="SourceNotesNumbered"/>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3643AFA"/>
    <w:multiLevelType w:val="hybridMultilevel"/>
    <w:tmpl w:val="A7085D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84C0AA1"/>
    <w:multiLevelType w:val="hybridMultilevel"/>
    <w:tmpl w:val="DABA95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CCC2D3C"/>
    <w:multiLevelType w:val="hybridMultilevel"/>
    <w:tmpl w:val="24C86B6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0C3CA3"/>
    <w:multiLevelType w:val="hybridMultilevel"/>
    <w:tmpl w:val="AABEA9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1396E59"/>
    <w:multiLevelType w:val="multilevel"/>
    <w:tmpl w:val="4624390C"/>
    <w:styleLink w:val="BoxedBullets"/>
    <w:lvl w:ilvl="0">
      <w:start w:val="1"/>
      <w:numFmt w:val="bullet"/>
      <w:pStyle w:val="Box1Bullet"/>
      <w:lvlText w:val=""/>
      <w:lvlJc w:val="left"/>
      <w:pPr>
        <w:tabs>
          <w:tab w:val="num" w:pos="284"/>
        </w:tabs>
        <w:ind w:left="567" w:hanging="283"/>
      </w:pPr>
      <w:rPr>
        <w:rFonts w:ascii="Symbol" w:hAnsi="Symbol" w:hint="default"/>
        <w:color w:val="auto"/>
      </w:rPr>
    </w:lvl>
    <w:lvl w:ilvl="1">
      <w:start w:val="1"/>
      <w:numFmt w:val="bullet"/>
      <w:pStyle w:val="Box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6C6C6C" w:themeColor="text2"/>
      </w:rPr>
    </w:lvl>
    <w:lvl w:ilvl="3">
      <w:start w:val="1"/>
      <w:numFmt w:val="bullet"/>
      <w:lvlText w:val="»"/>
      <w:lvlJc w:val="left"/>
      <w:pPr>
        <w:ind w:left="794" w:hanging="510"/>
      </w:pPr>
      <w:rPr>
        <w:rFonts w:ascii="Arial" w:hAnsi="Arial" w:hint="default"/>
        <w:color w:val="6C6C6C"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9" w15:restartNumberingAfterBreak="0">
    <w:nsid w:val="4A8351CB"/>
    <w:multiLevelType w:val="hybridMultilevel"/>
    <w:tmpl w:val="3EBE948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0" w15:restartNumberingAfterBreak="0">
    <w:nsid w:val="50517343"/>
    <w:multiLevelType w:val="multilevel"/>
    <w:tmpl w:val="131EEC6C"/>
    <w:numStyleLink w:val="TableNumbers"/>
  </w:abstractNum>
  <w:abstractNum w:abstractNumId="21" w15:restartNumberingAfterBreak="0">
    <w:nsid w:val="52C8103F"/>
    <w:multiLevelType w:val="hybridMultilevel"/>
    <w:tmpl w:val="E9643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35249AF"/>
    <w:multiLevelType w:val="multilevel"/>
    <w:tmpl w:val="F3BAD8AE"/>
    <w:styleLink w:val="AppendixNumbers"/>
    <w:lvl w:ilvl="0">
      <w:start w:val="1"/>
      <w:numFmt w:val="upperLetter"/>
      <w:pStyle w:val="AppendixNumbered"/>
      <w:suff w:val="space"/>
      <w:lvlText w:val="Appendix %1 –"/>
      <w:lvlJc w:val="left"/>
      <w:pPr>
        <w:ind w:left="0" w:firstLine="0"/>
      </w:pPr>
      <w:rPr>
        <w:rFonts w:hint="default"/>
      </w:rPr>
    </w:lvl>
    <w:lvl w:ilvl="1">
      <w:start w:val="1"/>
      <w:numFmt w:val="decimal"/>
      <w:lvlText w:val="%1.%2"/>
      <w:lvlJc w:val="left"/>
      <w:pPr>
        <w:ind w:left="1134" w:hanging="113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563048B"/>
    <w:multiLevelType w:val="multilevel"/>
    <w:tmpl w:val="C284D0B0"/>
    <w:numStyleLink w:val="FigureNumbers"/>
  </w:abstractNum>
  <w:abstractNum w:abstractNumId="24" w15:restartNumberingAfterBreak="0">
    <w:nsid w:val="56DB5F4C"/>
    <w:multiLevelType w:val="multilevel"/>
    <w:tmpl w:val="1206E408"/>
    <w:styleLink w:val="NumberedHeadings"/>
    <w:lvl w:ilvl="0">
      <w:start w:val="1"/>
      <w:numFmt w:val="upperLetter"/>
      <w:pStyle w:val="Heading1Numbered"/>
      <w:lvlText w:val="Section %1"/>
      <w:lvlJc w:val="left"/>
      <w:pPr>
        <w:tabs>
          <w:tab w:val="num" w:pos="9299"/>
        </w:tabs>
        <w:ind w:left="0" w:firstLine="0"/>
      </w:pPr>
      <w:rPr>
        <w:rFonts w:hint="default"/>
        <w:b/>
        <w:i w:val="0"/>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851" w:hanging="851"/>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418" w:hanging="1418"/>
      </w:pPr>
      <w:rPr>
        <w:rFonts w:hint="default"/>
      </w:rPr>
    </w:lvl>
    <w:lvl w:ilvl="5">
      <w:start w:val="1"/>
      <w:numFmt w:val="decimal"/>
      <w:pStyle w:val="Heading6Numbered"/>
      <w:lvlText w:val="%1.%2.%3.%4.%5.%6"/>
      <w:lvlJc w:val="left"/>
      <w:pPr>
        <w:ind w:left="1701" w:hanging="1701"/>
      </w:pPr>
      <w:rPr>
        <w:rFonts w:hint="default"/>
      </w:rPr>
    </w:lvl>
    <w:lvl w:ilvl="6">
      <w:start w:val="1"/>
      <w:numFmt w:val="decimal"/>
      <w:pStyle w:val="Heading7Numbered"/>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BF51665"/>
    <w:multiLevelType w:val="multilevel"/>
    <w:tmpl w:val="1206E408"/>
    <w:numStyleLink w:val="NumberedHeadings"/>
  </w:abstractNum>
  <w:abstractNum w:abstractNumId="26" w15:restartNumberingAfterBreak="0">
    <w:nsid w:val="672F4AA8"/>
    <w:multiLevelType w:val="hybridMultilevel"/>
    <w:tmpl w:val="0088C6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937439B"/>
    <w:multiLevelType w:val="multilevel"/>
    <w:tmpl w:val="9CFAA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847375"/>
    <w:multiLevelType w:val="multilevel"/>
    <w:tmpl w:val="63763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7C11A9"/>
    <w:multiLevelType w:val="hybridMultilevel"/>
    <w:tmpl w:val="62086024"/>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30" w15:restartNumberingAfterBreak="0">
    <w:nsid w:val="738A4D83"/>
    <w:multiLevelType w:val="multilevel"/>
    <w:tmpl w:val="01FED648"/>
    <w:styleLink w:val="DefaultBullets"/>
    <w:lvl w:ilvl="0">
      <w:start w:val="1"/>
      <w:numFmt w:val="bullet"/>
      <w:pStyle w:val="Bullet1"/>
      <w:lvlText w:val=""/>
      <w:lvlJc w:val="left"/>
      <w:pPr>
        <w:ind w:left="454" w:hanging="227"/>
      </w:pPr>
      <w:rPr>
        <w:rFonts w:ascii="Symbol" w:hAnsi="Symbol" w:hint="default"/>
        <w:color w:val="auto"/>
      </w:rPr>
    </w:lvl>
    <w:lvl w:ilvl="1">
      <w:start w:val="1"/>
      <w:numFmt w:val="bullet"/>
      <w:pStyle w:val="Bullet2"/>
      <w:lvlText w:val="○"/>
      <w:lvlJc w:val="left"/>
      <w:pPr>
        <w:ind w:left="681" w:hanging="227"/>
      </w:pPr>
      <w:rPr>
        <w:rFonts w:ascii="Arial" w:hAnsi="Arial" w:hint="default"/>
        <w:color w:val="auto"/>
      </w:rPr>
    </w:lvl>
    <w:lvl w:ilvl="2">
      <w:start w:val="1"/>
      <w:numFmt w:val="bullet"/>
      <w:pStyle w:val="Bullet3"/>
      <w:lvlText w:val="–"/>
      <w:lvlJc w:val="left"/>
      <w:pPr>
        <w:ind w:left="908" w:hanging="227"/>
      </w:pPr>
      <w:rPr>
        <w:rFonts w:ascii="Arial" w:hAnsi="Arial" w:hint="default"/>
        <w:color w:val="auto"/>
      </w:rPr>
    </w:lvl>
    <w:lvl w:ilvl="3">
      <w:start w:val="1"/>
      <w:numFmt w:val="decimal"/>
      <w:lvlText w:val="(%4)"/>
      <w:lvlJc w:val="left"/>
      <w:pPr>
        <w:ind w:left="1135" w:hanging="227"/>
      </w:pPr>
      <w:rPr>
        <w:rFonts w:hint="default"/>
      </w:rPr>
    </w:lvl>
    <w:lvl w:ilvl="4">
      <w:start w:val="1"/>
      <w:numFmt w:val="lowerLetter"/>
      <w:lvlText w:val="(%5)"/>
      <w:lvlJc w:val="left"/>
      <w:pPr>
        <w:ind w:left="1362" w:hanging="227"/>
      </w:pPr>
      <w:rPr>
        <w:rFonts w:hint="default"/>
      </w:rPr>
    </w:lvl>
    <w:lvl w:ilvl="5">
      <w:start w:val="1"/>
      <w:numFmt w:val="lowerRoman"/>
      <w:lvlText w:val="(%6)"/>
      <w:lvlJc w:val="left"/>
      <w:pPr>
        <w:ind w:left="1589" w:hanging="227"/>
      </w:pPr>
      <w:rPr>
        <w:rFonts w:hint="default"/>
      </w:rPr>
    </w:lvl>
    <w:lvl w:ilvl="6">
      <w:start w:val="1"/>
      <w:numFmt w:val="decimal"/>
      <w:lvlText w:val="%7."/>
      <w:lvlJc w:val="left"/>
      <w:pPr>
        <w:ind w:left="1816" w:hanging="227"/>
      </w:pPr>
      <w:rPr>
        <w:rFonts w:hint="default"/>
      </w:rPr>
    </w:lvl>
    <w:lvl w:ilvl="7">
      <w:start w:val="1"/>
      <w:numFmt w:val="lowerLetter"/>
      <w:lvlText w:val="%8."/>
      <w:lvlJc w:val="left"/>
      <w:pPr>
        <w:ind w:left="2043" w:hanging="227"/>
      </w:pPr>
      <w:rPr>
        <w:rFonts w:hint="default"/>
      </w:rPr>
    </w:lvl>
    <w:lvl w:ilvl="8">
      <w:start w:val="1"/>
      <w:numFmt w:val="lowerRoman"/>
      <w:lvlText w:val="%9."/>
      <w:lvlJc w:val="left"/>
      <w:pPr>
        <w:ind w:left="2270" w:hanging="227"/>
      </w:pPr>
      <w:rPr>
        <w:rFonts w:hint="default"/>
      </w:rPr>
    </w:lvl>
  </w:abstractNum>
  <w:abstractNum w:abstractNumId="31" w15:restartNumberingAfterBreak="0">
    <w:nsid w:val="75E22E53"/>
    <w:multiLevelType w:val="hybridMultilevel"/>
    <w:tmpl w:val="EAE03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6C41A59"/>
    <w:multiLevelType w:val="multilevel"/>
    <w:tmpl w:val="4624390C"/>
    <w:numStyleLink w:val="BoxedBullets"/>
  </w:abstractNum>
  <w:abstractNum w:abstractNumId="33" w15:restartNumberingAfterBreak="0">
    <w:nsid w:val="773A46A3"/>
    <w:multiLevelType w:val="hybridMultilevel"/>
    <w:tmpl w:val="F10A93D4"/>
    <w:lvl w:ilvl="0" w:tplc="F64201D0">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4" w15:restartNumberingAfterBreak="0">
    <w:nsid w:val="7DAC03E1"/>
    <w:multiLevelType w:val="multilevel"/>
    <w:tmpl w:val="DA464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EE44065"/>
    <w:multiLevelType w:val="multilevel"/>
    <w:tmpl w:val="F3BAD8AE"/>
    <w:numStyleLink w:val="AppendixNumbers"/>
  </w:abstractNum>
  <w:num w:numId="1" w16cid:durableId="1190218562">
    <w:abstractNumId w:val="6"/>
  </w:num>
  <w:num w:numId="2" w16cid:durableId="500043610">
    <w:abstractNumId w:val="35"/>
  </w:num>
  <w:num w:numId="3" w16cid:durableId="1642224730">
    <w:abstractNumId w:val="22"/>
  </w:num>
  <w:num w:numId="4" w16cid:durableId="1295059425">
    <w:abstractNumId w:val="18"/>
  </w:num>
  <w:num w:numId="5" w16cid:durableId="2109538457">
    <w:abstractNumId w:val="9"/>
  </w:num>
  <w:num w:numId="6" w16cid:durableId="1479882424">
    <w:abstractNumId w:val="23"/>
  </w:num>
  <w:num w:numId="7" w16cid:durableId="2127891941">
    <w:abstractNumId w:val="8"/>
  </w:num>
  <w:num w:numId="8" w16cid:durableId="1630235989">
    <w:abstractNumId w:val="24"/>
  </w:num>
  <w:num w:numId="9" w16cid:durableId="1222447036">
    <w:abstractNumId w:val="13"/>
  </w:num>
  <w:num w:numId="10" w16cid:durableId="1759250824">
    <w:abstractNumId w:val="10"/>
  </w:num>
  <w:num w:numId="11" w16cid:durableId="842938970">
    <w:abstractNumId w:val="20"/>
  </w:num>
  <w:num w:numId="12" w16cid:durableId="1426002700">
    <w:abstractNumId w:val="30"/>
  </w:num>
  <w:num w:numId="13" w16cid:durableId="1297756640">
    <w:abstractNumId w:val="32"/>
  </w:num>
  <w:num w:numId="14" w16cid:durableId="977540177">
    <w:abstractNumId w:val="5"/>
  </w:num>
  <w:num w:numId="15" w16cid:durableId="1938322402">
    <w:abstractNumId w:val="2"/>
  </w:num>
  <w:num w:numId="16" w16cid:durableId="267205329">
    <w:abstractNumId w:val="11"/>
  </w:num>
  <w:num w:numId="17" w16cid:durableId="1712462738">
    <w:abstractNumId w:val="31"/>
  </w:num>
  <w:num w:numId="18" w16cid:durableId="1901553994">
    <w:abstractNumId w:val="27"/>
  </w:num>
  <w:num w:numId="19" w16cid:durableId="2094667528">
    <w:abstractNumId w:val="34"/>
  </w:num>
  <w:num w:numId="20" w16cid:durableId="1870415189">
    <w:abstractNumId w:val="0"/>
  </w:num>
  <w:num w:numId="21" w16cid:durableId="1434937738">
    <w:abstractNumId w:val="14"/>
  </w:num>
  <w:num w:numId="22" w16cid:durableId="1911161149">
    <w:abstractNumId w:val="12"/>
  </w:num>
  <w:num w:numId="23" w16cid:durableId="1147280143">
    <w:abstractNumId w:val="21"/>
  </w:num>
  <w:num w:numId="24" w16cid:durableId="1898663418">
    <w:abstractNumId w:val="17"/>
  </w:num>
  <w:num w:numId="25" w16cid:durableId="673338425">
    <w:abstractNumId w:val="26"/>
  </w:num>
  <w:num w:numId="26" w16cid:durableId="1336107366">
    <w:abstractNumId w:val="19"/>
  </w:num>
  <w:num w:numId="27" w16cid:durableId="1272857536">
    <w:abstractNumId w:val="25"/>
  </w:num>
  <w:num w:numId="28" w16cid:durableId="341247821">
    <w:abstractNumId w:val="28"/>
  </w:num>
  <w:num w:numId="29" w16cid:durableId="1192231629">
    <w:abstractNumId w:val="1"/>
  </w:num>
  <w:num w:numId="30" w16cid:durableId="848328784">
    <w:abstractNumId w:val="33"/>
  </w:num>
  <w:num w:numId="31" w16cid:durableId="1801995648">
    <w:abstractNumId w:val="7"/>
  </w:num>
  <w:num w:numId="32" w16cid:durableId="945696286">
    <w:abstractNumId w:val="4"/>
  </w:num>
  <w:num w:numId="33" w16cid:durableId="1370376197">
    <w:abstractNumId w:val="16"/>
  </w:num>
  <w:num w:numId="34" w16cid:durableId="545027629">
    <w:abstractNumId w:val="29"/>
  </w:num>
  <w:num w:numId="35" w16cid:durableId="822044285">
    <w:abstractNumId w:val="3"/>
  </w:num>
  <w:num w:numId="36" w16cid:durableId="1139878071">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6B6"/>
    <w:rsid w:val="00003640"/>
    <w:rsid w:val="0000743D"/>
    <w:rsid w:val="00017201"/>
    <w:rsid w:val="00036333"/>
    <w:rsid w:val="00046FCC"/>
    <w:rsid w:val="000527EC"/>
    <w:rsid w:val="00072D55"/>
    <w:rsid w:val="00080615"/>
    <w:rsid w:val="00083EF9"/>
    <w:rsid w:val="000A3E54"/>
    <w:rsid w:val="000B04BB"/>
    <w:rsid w:val="000C252F"/>
    <w:rsid w:val="000C7FA5"/>
    <w:rsid w:val="000D1427"/>
    <w:rsid w:val="000D348B"/>
    <w:rsid w:val="000D48BB"/>
    <w:rsid w:val="000D6562"/>
    <w:rsid w:val="000E3433"/>
    <w:rsid w:val="000F6279"/>
    <w:rsid w:val="00101D12"/>
    <w:rsid w:val="001200ED"/>
    <w:rsid w:val="00125FB0"/>
    <w:rsid w:val="00126AD8"/>
    <w:rsid w:val="00127172"/>
    <w:rsid w:val="00133D6B"/>
    <w:rsid w:val="00142D6D"/>
    <w:rsid w:val="00143731"/>
    <w:rsid w:val="001449C9"/>
    <w:rsid w:val="0014666A"/>
    <w:rsid w:val="0018144A"/>
    <w:rsid w:val="001828D6"/>
    <w:rsid w:val="001829EB"/>
    <w:rsid w:val="0018336E"/>
    <w:rsid w:val="001858C5"/>
    <w:rsid w:val="001A451C"/>
    <w:rsid w:val="001B01AA"/>
    <w:rsid w:val="001B47FC"/>
    <w:rsid w:val="001D6411"/>
    <w:rsid w:val="001D6481"/>
    <w:rsid w:val="001D7B0F"/>
    <w:rsid w:val="001F7901"/>
    <w:rsid w:val="00236FD2"/>
    <w:rsid w:val="002373C8"/>
    <w:rsid w:val="00243752"/>
    <w:rsid w:val="002573ED"/>
    <w:rsid w:val="0026683D"/>
    <w:rsid w:val="00267264"/>
    <w:rsid w:val="002804D3"/>
    <w:rsid w:val="00285825"/>
    <w:rsid w:val="002916D2"/>
    <w:rsid w:val="002A025C"/>
    <w:rsid w:val="002B026E"/>
    <w:rsid w:val="002B0448"/>
    <w:rsid w:val="002B7D27"/>
    <w:rsid w:val="002C3AA2"/>
    <w:rsid w:val="002F455A"/>
    <w:rsid w:val="00305938"/>
    <w:rsid w:val="003169FC"/>
    <w:rsid w:val="0031704C"/>
    <w:rsid w:val="003273B0"/>
    <w:rsid w:val="00341546"/>
    <w:rsid w:val="003449A0"/>
    <w:rsid w:val="0034593C"/>
    <w:rsid w:val="00356D05"/>
    <w:rsid w:val="00370B27"/>
    <w:rsid w:val="00371EDF"/>
    <w:rsid w:val="00376F78"/>
    <w:rsid w:val="00385B23"/>
    <w:rsid w:val="00386F10"/>
    <w:rsid w:val="00391EC0"/>
    <w:rsid w:val="00391F51"/>
    <w:rsid w:val="00393599"/>
    <w:rsid w:val="003976B5"/>
    <w:rsid w:val="003B57D5"/>
    <w:rsid w:val="003D02E2"/>
    <w:rsid w:val="003D0E60"/>
    <w:rsid w:val="003E03E2"/>
    <w:rsid w:val="003F5BFF"/>
    <w:rsid w:val="003F61D8"/>
    <w:rsid w:val="003F6263"/>
    <w:rsid w:val="004015BF"/>
    <w:rsid w:val="00405F55"/>
    <w:rsid w:val="004105E7"/>
    <w:rsid w:val="004154E2"/>
    <w:rsid w:val="0041552A"/>
    <w:rsid w:val="00422ACA"/>
    <w:rsid w:val="00446170"/>
    <w:rsid w:val="00454434"/>
    <w:rsid w:val="0047173E"/>
    <w:rsid w:val="00472F21"/>
    <w:rsid w:val="0047386C"/>
    <w:rsid w:val="00493980"/>
    <w:rsid w:val="00497EA9"/>
    <w:rsid w:val="00497FB8"/>
    <w:rsid w:val="004A0C89"/>
    <w:rsid w:val="004B66B6"/>
    <w:rsid w:val="004C3503"/>
    <w:rsid w:val="004D35E4"/>
    <w:rsid w:val="004D425E"/>
    <w:rsid w:val="004D432E"/>
    <w:rsid w:val="004D5CC8"/>
    <w:rsid w:val="00510C52"/>
    <w:rsid w:val="00517FFA"/>
    <w:rsid w:val="00534D53"/>
    <w:rsid w:val="00534E07"/>
    <w:rsid w:val="00544108"/>
    <w:rsid w:val="00546F0F"/>
    <w:rsid w:val="005611E7"/>
    <w:rsid w:val="00564A1B"/>
    <w:rsid w:val="00573759"/>
    <w:rsid w:val="00584E9E"/>
    <w:rsid w:val="005872EE"/>
    <w:rsid w:val="00590B73"/>
    <w:rsid w:val="00592610"/>
    <w:rsid w:val="0059309D"/>
    <w:rsid w:val="00593CFA"/>
    <w:rsid w:val="005A368C"/>
    <w:rsid w:val="005A732B"/>
    <w:rsid w:val="005A76F8"/>
    <w:rsid w:val="005B1DD9"/>
    <w:rsid w:val="005B7F7C"/>
    <w:rsid w:val="005D0ED6"/>
    <w:rsid w:val="005D5D88"/>
    <w:rsid w:val="005E0475"/>
    <w:rsid w:val="00606B23"/>
    <w:rsid w:val="00615BFC"/>
    <w:rsid w:val="00623854"/>
    <w:rsid w:val="00625F94"/>
    <w:rsid w:val="00631D03"/>
    <w:rsid w:val="006322E1"/>
    <w:rsid w:val="00636760"/>
    <w:rsid w:val="00637A0F"/>
    <w:rsid w:val="006429B6"/>
    <w:rsid w:val="00644704"/>
    <w:rsid w:val="0065343E"/>
    <w:rsid w:val="006677B8"/>
    <w:rsid w:val="00670931"/>
    <w:rsid w:val="00680F04"/>
    <w:rsid w:val="00694EDA"/>
    <w:rsid w:val="0069503F"/>
    <w:rsid w:val="006A1A01"/>
    <w:rsid w:val="006A2157"/>
    <w:rsid w:val="006A5C0B"/>
    <w:rsid w:val="006B2327"/>
    <w:rsid w:val="006B2BE1"/>
    <w:rsid w:val="006C2B46"/>
    <w:rsid w:val="006D4A3D"/>
    <w:rsid w:val="00701CCF"/>
    <w:rsid w:val="00703D97"/>
    <w:rsid w:val="00707470"/>
    <w:rsid w:val="00712E99"/>
    <w:rsid w:val="00720FD2"/>
    <w:rsid w:val="00722C4F"/>
    <w:rsid w:val="007238FD"/>
    <w:rsid w:val="00723A73"/>
    <w:rsid w:val="00755D1E"/>
    <w:rsid w:val="00761DF2"/>
    <w:rsid w:val="00763D64"/>
    <w:rsid w:val="007640B1"/>
    <w:rsid w:val="00767094"/>
    <w:rsid w:val="0076765C"/>
    <w:rsid w:val="00767C28"/>
    <w:rsid w:val="007A4FB6"/>
    <w:rsid w:val="007B4E64"/>
    <w:rsid w:val="007C1DB4"/>
    <w:rsid w:val="007C5E27"/>
    <w:rsid w:val="007D0368"/>
    <w:rsid w:val="007D3668"/>
    <w:rsid w:val="007D7B4C"/>
    <w:rsid w:val="007E0D4A"/>
    <w:rsid w:val="007E17DB"/>
    <w:rsid w:val="007E6350"/>
    <w:rsid w:val="007F0021"/>
    <w:rsid w:val="007F3883"/>
    <w:rsid w:val="00817237"/>
    <w:rsid w:val="00823DD6"/>
    <w:rsid w:val="008250F5"/>
    <w:rsid w:val="00832D27"/>
    <w:rsid w:val="00836080"/>
    <w:rsid w:val="0083697B"/>
    <w:rsid w:val="00857E8D"/>
    <w:rsid w:val="00866065"/>
    <w:rsid w:val="00871208"/>
    <w:rsid w:val="00876665"/>
    <w:rsid w:val="008824EF"/>
    <w:rsid w:val="00882DF6"/>
    <w:rsid w:val="00884576"/>
    <w:rsid w:val="00895F44"/>
    <w:rsid w:val="00897D1E"/>
    <w:rsid w:val="008C15F0"/>
    <w:rsid w:val="008D06A7"/>
    <w:rsid w:val="008D19DE"/>
    <w:rsid w:val="008E21DE"/>
    <w:rsid w:val="008F1EF9"/>
    <w:rsid w:val="008F712A"/>
    <w:rsid w:val="00912805"/>
    <w:rsid w:val="00932191"/>
    <w:rsid w:val="00960C61"/>
    <w:rsid w:val="00961EA8"/>
    <w:rsid w:val="0096227B"/>
    <w:rsid w:val="00965F00"/>
    <w:rsid w:val="00970C6B"/>
    <w:rsid w:val="00971C95"/>
    <w:rsid w:val="00984DBF"/>
    <w:rsid w:val="00990CD4"/>
    <w:rsid w:val="00994A8D"/>
    <w:rsid w:val="009A1087"/>
    <w:rsid w:val="009A21C5"/>
    <w:rsid w:val="009A411E"/>
    <w:rsid w:val="009E285A"/>
    <w:rsid w:val="009E587D"/>
    <w:rsid w:val="009E6CD3"/>
    <w:rsid w:val="009F134E"/>
    <w:rsid w:val="009F200E"/>
    <w:rsid w:val="009F6E10"/>
    <w:rsid w:val="00A07476"/>
    <w:rsid w:val="00A07E4A"/>
    <w:rsid w:val="00A122A8"/>
    <w:rsid w:val="00A24197"/>
    <w:rsid w:val="00A31431"/>
    <w:rsid w:val="00A32452"/>
    <w:rsid w:val="00A37EA3"/>
    <w:rsid w:val="00A43AF9"/>
    <w:rsid w:val="00A445FF"/>
    <w:rsid w:val="00A51A9F"/>
    <w:rsid w:val="00A56018"/>
    <w:rsid w:val="00A61D7F"/>
    <w:rsid w:val="00A641F1"/>
    <w:rsid w:val="00A7574E"/>
    <w:rsid w:val="00A8475F"/>
    <w:rsid w:val="00A95668"/>
    <w:rsid w:val="00AB12D5"/>
    <w:rsid w:val="00AC510B"/>
    <w:rsid w:val="00AC6AB4"/>
    <w:rsid w:val="00AD18C7"/>
    <w:rsid w:val="00AD735D"/>
    <w:rsid w:val="00AE33D9"/>
    <w:rsid w:val="00AE7D8F"/>
    <w:rsid w:val="00AF0899"/>
    <w:rsid w:val="00B3510D"/>
    <w:rsid w:val="00B4211F"/>
    <w:rsid w:val="00B42594"/>
    <w:rsid w:val="00B429E9"/>
    <w:rsid w:val="00B5547E"/>
    <w:rsid w:val="00B603C0"/>
    <w:rsid w:val="00B6688F"/>
    <w:rsid w:val="00B81704"/>
    <w:rsid w:val="00B937F6"/>
    <w:rsid w:val="00BA14FD"/>
    <w:rsid w:val="00BB001A"/>
    <w:rsid w:val="00BB71F0"/>
    <w:rsid w:val="00BC78DF"/>
    <w:rsid w:val="00BD39D5"/>
    <w:rsid w:val="00BF5496"/>
    <w:rsid w:val="00C01567"/>
    <w:rsid w:val="00C0421C"/>
    <w:rsid w:val="00C0623D"/>
    <w:rsid w:val="00C1381C"/>
    <w:rsid w:val="00C160BB"/>
    <w:rsid w:val="00C25A66"/>
    <w:rsid w:val="00C30A3F"/>
    <w:rsid w:val="00C30E08"/>
    <w:rsid w:val="00C32BFB"/>
    <w:rsid w:val="00C549B2"/>
    <w:rsid w:val="00C75CAF"/>
    <w:rsid w:val="00C77A2A"/>
    <w:rsid w:val="00C8013A"/>
    <w:rsid w:val="00C837F2"/>
    <w:rsid w:val="00CA57C3"/>
    <w:rsid w:val="00CA6853"/>
    <w:rsid w:val="00CA6BAF"/>
    <w:rsid w:val="00CA785B"/>
    <w:rsid w:val="00CB5128"/>
    <w:rsid w:val="00CC35DB"/>
    <w:rsid w:val="00CC3ACA"/>
    <w:rsid w:val="00CD1EC3"/>
    <w:rsid w:val="00CD2ED2"/>
    <w:rsid w:val="00CF08BD"/>
    <w:rsid w:val="00D005E2"/>
    <w:rsid w:val="00D06F7F"/>
    <w:rsid w:val="00D1614E"/>
    <w:rsid w:val="00D402FB"/>
    <w:rsid w:val="00D40C7D"/>
    <w:rsid w:val="00D41652"/>
    <w:rsid w:val="00D42EC8"/>
    <w:rsid w:val="00D4475F"/>
    <w:rsid w:val="00D54918"/>
    <w:rsid w:val="00D56F32"/>
    <w:rsid w:val="00D75C00"/>
    <w:rsid w:val="00D76B00"/>
    <w:rsid w:val="00DA5BAC"/>
    <w:rsid w:val="00DA6B7C"/>
    <w:rsid w:val="00DB4183"/>
    <w:rsid w:val="00DB4ADA"/>
    <w:rsid w:val="00DC381C"/>
    <w:rsid w:val="00DD49FC"/>
    <w:rsid w:val="00DE754E"/>
    <w:rsid w:val="00DF2348"/>
    <w:rsid w:val="00DF74BA"/>
    <w:rsid w:val="00E06B80"/>
    <w:rsid w:val="00E14F42"/>
    <w:rsid w:val="00E17CEC"/>
    <w:rsid w:val="00E23B0E"/>
    <w:rsid w:val="00E35BC1"/>
    <w:rsid w:val="00E4480C"/>
    <w:rsid w:val="00E62254"/>
    <w:rsid w:val="00E64237"/>
    <w:rsid w:val="00E773FC"/>
    <w:rsid w:val="00E819EA"/>
    <w:rsid w:val="00E86E76"/>
    <w:rsid w:val="00EA235E"/>
    <w:rsid w:val="00EB5E18"/>
    <w:rsid w:val="00ED0169"/>
    <w:rsid w:val="00EF27B0"/>
    <w:rsid w:val="00F35026"/>
    <w:rsid w:val="00F3641D"/>
    <w:rsid w:val="00F459E3"/>
    <w:rsid w:val="00F57AA2"/>
    <w:rsid w:val="00F7429D"/>
    <w:rsid w:val="00F86B38"/>
    <w:rsid w:val="00F87A2E"/>
    <w:rsid w:val="00F92C10"/>
    <w:rsid w:val="00F9318C"/>
    <w:rsid w:val="00FA067A"/>
    <w:rsid w:val="00FB369A"/>
    <w:rsid w:val="00FB7084"/>
    <w:rsid w:val="00FC1085"/>
    <w:rsid w:val="00FC7816"/>
    <w:rsid w:val="00FE4D12"/>
    <w:rsid w:val="00FF08F5"/>
    <w:rsid w:val="13BA3F0E"/>
    <w:rsid w:val="172BA59D"/>
    <w:rsid w:val="1E2D0CBB"/>
    <w:rsid w:val="1FAC11F9"/>
    <w:rsid w:val="28B7DEE5"/>
    <w:rsid w:val="367C4B8A"/>
    <w:rsid w:val="4E8DDD57"/>
    <w:rsid w:val="5AE06198"/>
    <w:rsid w:val="6679F985"/>
    <w:rsid w:val="77487B9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D7D99"/>
  <w15:chartTrackingRefBased/>
  <w15:docId w15:val="{767EF806-0125-49F3-909F-29A7031C7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180" w:after="12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4"/>
    <w:lsdException w:name="Intense Quote" w:semiHidden="1" w:uiPriority="35"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7" w:unhideWhenUsed="1" w:qFormat="1"/>
    <w:lsdException w:name="Intense Emphasis" w:uiPriority="33"/>
    <w:lsdException w:name="Subtle Reference" w:semiHidden="1" w:uiPriority="37" w:unhideWhenUsed="1" w:qFormat="1"/>
    <w:lsdException w:name="Intense Reference" w:semiHidden="1" w:uiPriority="37" w:unhideWhenUsed="1" w:qFormat="1"/>
    <w:lsdException w:name="Book Title" w:semiHidden="1"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6B6"/>
    <w:pPr>
      <w:suppressAutoHyphens/>
    </w:pPr>
    <w:rPr>
      <w:sz w:val="22"/>
    </w:rPr>
  </w:style>
  <w:style w:type="paragraph" w:styleId="Heading1">
    <w:name w:val="heading 1"/>
    <w:basedOn w:val="Normal"/>
    <w:next w:val="Normal"/>
    <w:link w:val="Heading1Char"/>
    <w:uiPriority w:val="9"/>
    <w:qFormat/>
    <w:rsid w:val="00BA14FD"/>
    <w:pPr>
      <w:keepNext/>
      <w:keepLines/>
      <w:pageBreakBefore/>
      <w:spacing w:before="0" w:after="1200" w:line="640" w:lineRule="atLeast"/>
      <w:contextualSpacing/>
      <w:outlineLvl w:val="0"/>
    </w:pPr>
    <w:rPr>
      <w:rFonts w:asciiTheme="majorHAnsi" w:eastAsiaTheme="majorEastAsia" w:hAnsiTheme="majorHAnsi" w:cstheme="majorBidi"/>
      <w:b/>
      <w:color w:val="1A163A" w:themeColor="accent2"/>
      <w:sz w:val="52"/>
      <w:szCs w:val="32"/>
    </w:rPr>
  </w:style>
  <w:style w:type="paragraph" w:styleId="Heading2">
    <w:name w:val="heading 2"/>
    <w:basedOn w:val="Normal"/>
    <w:next w:val="Normal"/>
    <w:link w:val="Heading2Char"/>
    <w:uiPriority w:val="9"/>
    <w:qFormat/>
    <w:rsid w:val="00DC381C"/>
    <w:pPr>
      <w:keepNext/>
      <w:keepLines/>
      <w:spacing w:before="900" w:after="360" w:line="560" w:lineRule="atLeast"/>
      <w:outlineLvl w:val="1"/>
    </w:pPr>
    <w:rPr>
      <w:rFonts w:asciiTheme="majorHAnsi" w:eastAsiaTheme="majorEastAsia" w:hAnsiTheme="majorHAnsi" w:cstheme="majorBidi"/>
      <w:color w:val="782464" w:themeColor="accent1"/>
      <w:sz w:val="48"/>
      <w:szCs w:val="26"/>
    </w:rPr>
  </w:style>
  <w:style w:type="paragraph" w:styleId="Heading3">
    <w:name w:val="heading 3"/>
    <w:basedOn w:val="Normal"/>
    <w:next w:val="Normal"/>
    <w:link w:val="Heading3Char"/>
    <w:uiPriority w:val="9"/>
    <w:qFormat/>
    <w:rsid w:val="00707470"/>
    <w:pPr>
      <w:keepNext/>
      <w:keepLines/>
      <w:spacing w:before="600" w:after="180"/>
      <w:outlineLvl w:val="2"/>
    </w:pPr>
    <w:rPr>
      <w:rFonts w:asciiTheme="majorHAnsi" w:eastAsiaTheme="majorEastAsia" w:hAnsiTheme="majorHAnsi" w:cstheme="majorBidi"/>
      <w:b/>
      <w:color w:val="1A163A" w:themeColor="accent2"/>
      <w:sz w:val="24"/>
      <w:szCs w:val="24"/>
    </w:rPr>
  </w:style>
  <w:style w:type="paragraph" w:styleId="Heading4">
    <w:name w:val="heading 4"/>
    <w:basedOn w:val="Normal"/>
    <w:next w:val="Normal"/>
    <w:link w:val="Heading4Char"/>
    <w:uiPriority w:val="9"/>
    <w:unhideWhenUsed/>
    <w:qFormat/>
    <w:rsid w:val="004B66B6"/>
    <w:pPr>
      <w:keepNext/>
      <w:keepLines/>
      <w:spacing w:before="360" w:after="180"/>
      <w:outlineLvl w:val="3"/>
    </w:pPr>
    <w:rPr>
      <w:rFonts w:eastAsiaTheme="majorEastAsia" w:cstheme="majorBidi"/>
      <w:b/>
      <w:iCs/>
      <w:caps/>
      <w:color w:val="1A163A" w:themeColor="accent2"/>
    </w:rPr>
  </w:style>
  <w:style w:type="paragraph" w:styleId="Heading5">
    <w:name w:val="heading 5"/>
    <w:basedOn w:val="Normal"/>
    <w:next w:val="Normal"/>
    <w:link w:val="Heading5Char"/>
    <w:uiPriority w:val="9"/>
    <w:unhideWhenUsed/>
    <w:rsid w:val="00707470"/>
    <w:pPr>
      <w:keepNext/>
      <w:keepLines/>
      <w:spacing w:before="360" w:after="180"/>
      <w:outlineLvl w:val="4"/>
    </w:pPr>
    <w:rPr>
      <w:rFonts w:eastAsiaTheme="majorEastAsia" w:cstheme="majorBidi"/>
      <w:i/>
      <w:color w:val="782464" w:themeColor="accent1"/>
      <w:sz w:val="18"/>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CD1EC3"/>
    <w:pPr>
      <w:tabs>
        <w:tab w:val="center" w:pos="4513"/>
        <w:tab w:val="right" w:pos="9026"/>
      </w:tabs>
      <w:spacing w:before="0" w:after="0"/>
    </w:pPr>
    <w:rPr>
      <w:rFonts w:asciiTheme="majorHAnsi" w:hAnsiTheme="majorHAnsi"/>
      <w:color w:val="1A163A" w:themeColor="accent2"/>
      <w:sz w:val="16"/>
    </w:rPr>
  </w:style>
  <w:style w:type="character" w:customStyle="1" w:styleId="FooterChar">
    <w:name w:val="Footer Char"/>
    <w:basedOn w:val="DefaultParagraphFont"/>
    <w:link w:val="Footer"/>
    <w:uiPriority w:val="99"/>
    <w:rsid w:val="00CD1EC3"/>
    <w:rPr>
      <w:rFonts w:asciiTheme="majorHAnsi" w:hAnsiTheme="majorHAnsi"/>
      <w:color w:val="1A163A" w:themeColor="accent2"/>
      <w:sz w:val="16"/>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DC381C"/>
    <w:rPr>
      <w:rFonts w:asciiTheme="majorHAnsi" w:eastAsiaTheme="majorEastAsia" w:hAnsiTheme="majorHAnsi" w:cstheme="majorBidi"/>
      <w:color w:val="782464" w:themeColor="accent1"/>
      <w:sz w:val="48"/>
      <w:szCs w:val="26"/>
    </w:rPr>
  </w:style>
  <w:style w:type="paragraph" w:customStyle="1" w:styleId="AppendixNumbered">
    <w:name w:val="Appendix Numbered"/>
    <w:basedOn w:val="Heading2"/>
    <w:uiPriority w:val="11"/>
    <w:rsid w:val="006B2BE1"/>
    <w:pPr>
      <w:pageBreakBefore/>
      <w:numPr>
        <w:numId w:val="2"/>
      </w:numPr>
    </w:pPr>
  </w:style>
  <w:style w:type="numbering" w:customStyle="1" w:styleId="AppendixNumbers">
    <w:name w:val="Appendix Numbers"/>
    <w:uiPriority w:val="99"/>
    <w:rsid w:val="006B2BE1"/>
    <w:pPr>
      <w:numPr>
        <w:numId w:val="3"/>
      </w:numPr>
    </w:pPr>
  </w:style>
  <w:style w:type="paragraph" w:customStyle="1" w:styleId="Box1Text">
    <w:name w:val="Box 1 Text"/>
    <w:basedOn w:val="Normal"/>
    <w:uiPriority w:val="13"/>
    <w:rsid w:val="006B2BE1"/>
    <w:pPr>
      <w:pBdr>
        <w:top w:val="single" w:sz="4" w:space="14" w:color="BFBFBF" w:themeColor="background1" w:themeShade="BF"/>
        <w:left w:val="single" w:sz="4" w:space="14" w:color="BFBFBF" w:themeColor="background1" w:themeShade="BF"/>
        <w:bottom w:val="single" w:sz="4" w:space="14" w:color="BFBFBF" w:themeColor="background1" w:themeShade="BF"/>
        <w:right w:val="single" w:sz="4" w:space="14" w:color="BFBFBF" w:themeColor="background1" w:themeShade="BF"/>
      </w:pBdr>
      <w:shd w:val="clear" w:color="auto" w:fill="F2F2F2" w:themeFill="background1" w:themeFillShade="F2"/>
      <w:ind w:left="284" w:right="284"/>
    </w:pPr>
  </w:style>
  <w:style w:type="paragraph" w:customStyle="1" w:styleId="Box2Text">
    <w:name w:val="Box 2 Text"/>
    <w:basedOn w:val="Normal"/>
    <w:uiPriority w:val="14"/>
    <w:rsid w:val="00546F0F"/>
    <w:pPr>
      <w:pBdr>
        <w:top w:val="single" w:sz="4" w:space="14" w:color="782464" w:themeColor="accent1"/>
        <w:left w:val="single" w:sz="4" w:space="14" w:color="782464" w:themeColor="accent1"/>
        <w:bottom w:val="single" w:sz="4" w:space="14" w:color="782464" w:themeColor="accent1"/>
        <w:right w:val="single" w:sz="4" w:space="14" w:color="782464" w:themeColor="accent1"/>
      </w:pBdr>
      <w:ind w:left="284" w:right="284"/>
    </w:pPr>
  </w:style>
  <w:style w:type="paragraph" w:customStyle="1" w:styleId="Box1Heading">
    <w:name w:val="Box 1 Heading"/>
    <w:basedOn w:val="Box1Text"/>
    <w:uiPriority w:val="13"/>
    <w:rsid w:val="00546F0F"/>
    <w:rPr>
      <w:b/>
      <w:bCs/>
      <w:sz w:val="24"/>
      <w:szCs w:val="24"/>
    </w:rPr>
  </w:style>
  <w:style w:type="paragraph" w:customStyle="1" w:styleId="Box2Heading">
    <w:name w:val="Box 2 Heading"/>
    <w:basedOn w:val="Box2Text"/>
    <w:uiPriority w:val="14"/>
    <w:rsid w:val="00546F0F"/>
    <w:rPr>
      <w:b/>
      <w:bCs/>
      <w:sz w:val="24"/>
      <w:szCs w:val="24"/>
    </w:rPr>
  </w:style>
  <w:style w:type="paragraph" w:customStyle="1" w:styleId="Box1Bullet">
    <w:name w:val="Box 1 Bullet"/>
    <w:basedOn w:val="Box1Text"/>
    <w:uiPriority w:val="14"/>
    <w:rsid w:val="00546F0F"/>
    <w:pPr>
      <w:numPr>
        <w:numId w:val="13"/>
      </w:numPr>
    </w:pPr>
  </w:style>
  <w:style w:type="paragraph" w:customStyle="1" w:styleId="Box2Bullet">
    <w:name w:val="Box 2 Bullet"/>
    <w:basedOn w:val="Box2Text"/>
    <w:uiPriority w:val="15"/>
    <w:rsid w:val="00546F0F"/>
    <w:pPr>
      <w:numPr>
        <w:ilvl w:val="1"/>
        <w:numId w:val="13"/>
      </w:numPr>
    </w:pPr>
  </w:style>
  <w:style w:type="numbering" w:customStyle="1" w:styleId="BoxedBullets">
    <w:name w:val="Boxed Bullets"/>
    <w:uiPriority w:val="99"/>
    <w:rsid w:val="00546F0F"/>
    <w:pPr>
      <w:numPr>
        <w:numId w:val="4"/>
      </w:numPr>
    </w:pPr>
  </w:style>
  <w:style w:type="paragraph" w:customStyle="1" w:styleId="Bullet1">
    <w:name w:val="Bullet 1"/>
    <w:basedOn w:val="Normal"/>
    <w:uiPriority w:val="2"/>
    <w:qFormat/>
    <w:rsid w:val="006B2BE1"/>
    <w:pPr>
      <w:numPr>
        <w:numId w:val="15"/>
      </w:numPr>
      <w:spacing w:before="120"/>
    </w:pPr>
  </w:style>
  <w:style w:type="paragraph" w:customStyle="1" w:styleId="Bullet2">
    <w:name w:val="Bullet 2"/>
    <w:basedOn w:val="Normal"/>
    <w:uiPriority w:val="2"/>
    <w:qFormat/>
    <w:rsid w:val="006B2BE1"/>
    <w:pPr>
      <w:numPr>
        <w:ilvl w:val="1"/>
        <w:numId w:val="15"/>
      </w:numPr>
      <w:spacing w:before="120"/>
    </w:pPr>
  </w:style>
  <w:style w:type="paragraph" w:customStyle="1" w:styleId="Bullet3">
    <w:name w:val="Bullet 3"/>
    <w:basedOn w:val="Normal"/>
    <w:uiPriority w:val="2"/>
    <w:qFormat/>
    <w:rsid w:val="006B2BE1"/>
    <w:pPr>
      <w:numPr>
        <w:ilvl w:val="2"/>
        <w:numId w:val="15"/>
      </w:numPr>
      <w:spacing w:before="120"/>
      <w:ind w:left="907" w:hanging="851"/>
    </w:pPr>
  </w:style>
  <w:style w:type="paragraph" w:styleId="Caption">
    <w:name w:val="caption"/>
    <w:basedOn w:val="Normal"/>
    <w:next w:val="Normal"/>
    <w:uiPriority w:val="19"/>
    <w:rsid w:val="00BA14FD"/>
    <w:pPr>
      <w:spacing w:before="0" w:after="200" w:line="200" w:lineRule="atLeast"/>
    </w:pPr>
    <w:rPr>
      <w:rFonts w:asciiTheme="majorHAnsi" w:hAnsiTheme="majorHAnsi"/>
      <w:iCs/>
      <w:sz w:val="16"/>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C8E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8246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8246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8246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82464" w:themeFill="accent1"/>
      </w:tcPr>
    </w:tblStylePr>
    <w:tblStylePr w:type="band1Vert">
      <w:tblPr/>
      <w:tcPr>
        <w:shd w:val="clear" w:color="auto" w:fill="DE92CC" w:themeFill="accent1" w:themeFillTint="66"/>
      </w:tcPr>
    </w:tblStylePr>
    <w:tblStylePr w:type="band1Horz">
      <w:tblPr/>
      <w:tcPr>
        <w:shd w:val="clear" w:color="auto" w:fill="DE92CC" w:themeFill="accent1" w:themeFillTint="66"/>
      </w:tcPr>
    </w:tblStylePr>
  </w:style>
  <w:style w:type="table" w:customStyle="1" w:styleId="DefaultTable1">
    <w:name w:val="Default Table 1"/>
    <w:basedOn w:val="GridTable5Dark-Accent1"/>
    <w:uiPriority w:val="99"/>
    <w:rsid w:val="00BA14FD"/>
    <w:pPr>
      <w:spacing w:before="60" w:after="60" w:line="200" w:lineRule="atLeast"/>
    </w:pPr>
    <w:rPr>
      <w:sz w:val="16"/>
    </w:rPr>
    <w:tblPr>
      <w:tblBorders>
        <w:top w:val="single" w:sz="4" w:space="0" w:color="1A163A" w:themeColor="accent2"/>
        <w:left w:val="none" w:sz="0" w:space="0" w:color="auto"/>
        <w:bottom w:val="single" w:sz="4" w:space="0" w:color="1A163A" w:themeColor="accent2"/>
        <w:right w:val="none" w:sz="0" w:space="0" w:color="auto"/>
        <w:insideH w:val="single" w:sz="4" w:space="0" w:color="1A163A" w:themeColor="accent2"/>
        <w:insideV w:val="none" w:sz="0" w:space="0" w:color="auto"/>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cPr>
        <w:tcBorders>
          <w:top w:val="nil"/>
          <w:left w:val="nil"/>
          <w:bottom w:val="nil"/>
          <w:right w:val="nil"/>
          <w:insideH w:val="nil"/>
          <w:insideV w:val="nil"/>
          <w:tl2br w:val="nil"/>
          <w:tr2bl w:val="nil"/>
        </w:tcBorders>
        <w:shd w:val="clear" w:color="auto" w:fill="782464" w:themeFill="accent1"/>
      </w:tcPr>
    </w:tblStylePr>
    <w:tblStylePr w:type="lastRow">
      <w:rPr>
        <w:b/>
        <w:bCs/>
        <w:color w:val="000000" w:themeColor="text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9D9D9" w:themeFill="background1" w:themeFillShade="D9"/>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8246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9D9D9" w:themeFill="background1" w:themeFillShade="D9"/>
      </w:tcPr>
    </w:tblStylePr>
    <w:tblStylePr w:type="band1Vert">
      <w:tblPr/>
      <w:tcPr>
        <w:shd w:val="clear" w:color="auto" w:fill="DE92CC" w:themeFill="accent1" w:themeFillTint="66"/>
      </w:tcPr>
    </w:tblStylePr>
    <w:tblStylePr w:type="band2Vert">
      <w:tblPr/>
      <w:tcPr>
        <w:shd w:val="clear" w:color="auto" w:fill="F2F2F2" w:themeFill="background1" w:themeFillShade="F2"/>
      </w:tcPr>
    </w:tblStylePr>
    <w:tblStylePr w:type="band1Horz">
      <w:tblPr/>
      <w:tcPr>
        <w:shd w:val="clear" w:color="auto" w:fill="DE92CC" w:themeFill="accent1" w:themeFillTint="66"/>
      </w:tcPr>
    </w:tblStylePr>
    <w:tblStylePr w:type="band2Horz">
      <w:tblPr/>
      <w:tcPr>
        <w:shd w:val="clear" w:color="auto" w:fill="F2F2F2" w:themeFill="background1" w:themeFillShade="F2"/>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paragraph" w:customStyle="1" w:styleId="FigureTitle">
    <w:name w:val="Figure Title"/>
    <w:basedOn w:val="Normal"/>
    <w:uiPriority w:val="12"/>
    <w:rsid w:val="006B2BE1"/>
    <w:pPr>
      <w:keepNext/>
      <w:numPr>
        <w:numId w:val="6"/>
      </w:numPr>
      <w:spacing w:before="240"/>
    </w:pPr>
    <w:rPr>
      <w:rFonts w:asciiTheme="majorHAnsi" w:hAnsiTheme="majorHAnsi"/>
      <w:b/>
    </w:rPr>
  </w:style>
  <w:style w:type="character" w:styleId="FollowedHyperlink">
    <w:name w:val="FollowedHyperlink"/>
    <w:basedOn w:val="DefaultParagraphFont"/>
    <w:uiPriority w:val="99"/>
    <w:rsid w:val="00CD1EC3"/>
    <w:rPr>
      <w:color w:val="005AFF"/>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9"/>
    <w:rsid w:val="00BA14FD"/>
    <w:rPr>
      <w:rFonts w:asciiTheme="majorHAnsi" w:eastAsiaTheme="majorEastAsia" w:hAnsiTheme="majorHAnsi" w:cstheme="majorBidi"/>
      <w:b/>
      <w:color w:val="1A163A" w:themeColor="accent2"/>
      <w:sz w:val="52"/>
      <w:szCs w:val="32"/>
    </w:rPr>
  </w:style>
  <w:style w:type="paragraph" w:customStyle="1" w:styleId="Heading1Numbered">
    <w:name w:val="Heading 1 Numbered"/>
    <w:basedOn w:val="Heading1"/>
    <w:uiPriority w:val="10"/>
    <w:qFormat/>
    <w:rsid w:val="006B2BE1"/>
    <w:pPr>
      <w:numPr>
        <w:numId w:val="14"/>
      </w:numPr>
    </w:pPr>
    <w:rPr>
      <w:b w:val="0"/>
    </w:rPr>
  </w:style>
  <w:style w:type="paragraph" w:customStyle="1" w:styleId="Heading2Numbered">
    <w:name w:val="Heading 2 Numbered"/>
    <w:basedOn w:val="Heading2"/>
    <w:uiPriority w:val="10"/>
    <w:qFormat/>
    <w:rsid w:val="00DC381C"/>
    <w:pPr>
      <w:numPr>
        <w:ilvl w:val="1"/>
        <w:numId w:val="14"/>
      </w:numPr>
    </w:pPr>
  </w:style>
  <w:style w:type="character" w:customStyle="1" w:styleId="Heading3Char">
    <w:name w:val="Heading 3 Char"/>
    <w:basedOn w:val="DefaultParagraphFont"/>
    <w:link w:val="Heading3"/>
    <w:uiPriority w:val="9"/>
    <w:rsid w:val="00707470"/>
    <w:rPr>
      <w:rFonts w:asciiTheme="majorHAnsi" w:eastAsiaTheme="majorEastAsia" w:hAnsiTheme="majorHAnsi" w:cstheme="majorBidi"/>
      <w:b/>
      <w:color w:val="1A163A" w:themeColor="accent2"/>
      <w:sz w:val="24"/>
      <w:szCs w:val="24"/>
    </w:rPr>
  </w:style>
  <w:style w:type="paragraph" w:customStyle="1" w:styleId="Heading3Numbered">
    <w:name w:val="Heading 3 Numbered"/>
    <w:basedOn w:val="Heading3"/>
    <w:uiPriority w:val="10"/>
    <w:qFormat/>
    <w:rsid w:val="00DC381C"/>
    <w:pPr>
      <w:numPr>
        <w:ilvl w:val="2"/>
        <w:numId w:val="14"/>
      </w:numPr>
    </w:pPr>
  </w:style>
  <w:style w:type="character" w:customStyle="1" w:styleId="Heading4Char">
    <w:name w:val="Heading 4 Char"/>
    <w:basedOn w:val="DefaultParagraphFont"/>
    <w:link w:val="Heading4"/>
    <w:uiPriority w:val="9"/>
    <w:rsid w:val="004B66B6"/>
    <w:rPr>
      <w:rFonts w:eastAsiaTheme="majorEastAsia" w:cstheme="majorBidi"/>
      <w:b/>
      <w:iCs/>
      <w:caps/>
      <w:color w:val="1A163A" w:themeColor="accent2"/>
      <w:sz w:val="22"/>
    </w:rPr>
  </w:style>
  <w:style w:type="paragraph" w:customStyle="1" w:styleId="Heading4Numbered">
    <w:name w:val="Heading 4 Numbered"/>
    <w:basedOn w:val="Heading4"/>
    <w:uiPriority w:val="10"/>
    <w:unhideWhenUsed/>
    <w:rsid w:val="00DC381C"/>
    <w:pPr>
      <w:numPr>
        <w:ilvl w:val="3"/>
        <w:numId w:val="14"/>
      </w:numPr>
    </w:pPr>
  </w:style>
  <w:style w:type="character" w:customStyle="1" w:styleId="Heading5Char">
    <w:name w:val="Heading 5 Char"/>
    <w:basedOn w:val="DefaultParagraphFont"/>
    <w:link w:val="Heading5"/>
    <w:uiPriority w:val="9"/>
    <w:rsid w:val="00707470"/>
    <w:rPr>
      <w:rFonts w:eastAsiaTheme="majorEastAsia" w:cstheme="majorBidi"/>
      <w:i/>
      <w:color w:val="782464" w:themeColor="accent1"/>
      <w:sz w:val="18"/>
    </w:rPr>
  </w:style>
  <w:style w:type="paragraph" w:customStyle="1" w:styleId="Heading5Numbered">
    <w:name w:val="Heading 5 Numbered"/>
    <w:basedOn w:val="Heading5"/>
    <w:uiPriority w:val="10"/>
    <w:unhideWhenUsed/>
    <w:rsid w:val="00DC381C"/>
    <w:pPr>
      <w:keepNext w:val="0"/>
      <w:numPr>
        <w:ilvl w:val="4"/>
        <w:numId w:val="14"/>
      </w:numPr>
    </w:pPr>
  </w:style>
  <w:style w:type="character" w:customStyle="1" w:styleId="Heading6Char">
    <w:name w:val="Heading 6 Char"/>
    <w:basedOn w:val="DefaultParagraphFont"/>
    <w:link w:val="Heading6"/>
    <w:uiPriority w:val="9"/>
    <w:rsid w:val="00E06B80"/>
    <w:rPr>
      <w:rFonts w:eastAsiaTheme="majorEastAsia" w:cstheme="majorBidi"/>
      <w:b/>
      <w:i/>
    </w:rPr>
  </w:style>
  <w:style w:type="paragraph" w:customStyle="1" w:styleId="Heading6Numbered">
    <w:name w:val="Heading 6 Numbered"/>
    <w:basedOn w:val="Heading6"/>
    <w:uiPriority w:val="10"/>
    <w:unhideWhenUsed/>
    <w:rsid w:val="00DC381C"/>
    <w:pPr>
      <w:keepNext w:val="0"/>
      <w:numPr>
        <w:ilvl w:val="5"/>
        <w:numId w:val="14"/>
      </w:numPr>
    </w:pPr>
  </w:style>
  <w:style w:type="character" w:customStyle="1" w:styleId="Heading7Char">
    <w:name w:val="Heading 7 Char"/>
    <w:basedOn w:val="DefaultParagraphFont"/>
    <w:link w:val="Heading7"/>
    <w:uiPriority w:val="9"/>
    <w:rsid w:val="00E06B80"/>
    <w:rPr>
      <w:rFonts w:eastAsiaTheme="majorEastAsia" w:cstheme="majorBidi"/>
      <w:i/>
      <w:iCs/>
    </w:rPr>
  </w:style>
  <w:style w:type="paragraph" w:customStyle="1" w:styleId="Heading7Numbered">
    <w:name w:val="Heading 7 Numbered"/>
    <w:basedOn w:val="Heading7"/>
    <w:uiPriority w:val="10"/>
    <w:unhideWhenUsed/>
    <w:rsid w:val="00DC381C"/>
    <w:pPr>
      <w:numPr>
        <w:ilvl w:val="6"/>
        <w:numId w:val="14"/>
      </w:numPr>
    </w:pPr>
  </w:style>
  <w:style w:type="character" w:styleId="Hyperlink">
    <w:name w:val="Hyperlink"/>
    <w:basedOn w:val="DefaultParagraphFont"/>
    <w:uiPriority w:val="99"/>
    <w:unhideWhenUsed/>
    <w:rsid w:val="00CD1EC3"/>
    <w:rPr>
      <w:color w:val="005AFF"/>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ductionParagraph">
    <w:name w:val="Introduction Paragraph"/>
    <w:basedOn w:val="Normal"/>
    <w:uiPriority w:val="1"/>
    <w:qFormat/>
    <w:rsid w:val="00DC381C"/>
    <w:pPr>
      <w:spacing w:before="360" w:after="360" w:line="360" w:lineRule="atLeast"/>
      <w:contextualSpacing/>
    </w:pPr>
    <w:rPr>
      <w:rFonts w:asciiTheme="majorHAnsi" w:hAnsiTheme="majorHAnsi"/>
      <w:color w:val="1A163A" w:themeColor="accent2"/>
      <w:sz w:val="26"/>
    </w:rPr>
  </w:style>
  <w:style w:type="numbering" w:customStyle="1" w:styleId="List1Numbered">
    <w:name w:val="List 1 Numbered"/>
    <w:uiPriority w:val="99"/>
    <w:rsid w:val="006B2BE1"/>
    <w:pPr>
      <w:numPr>
        <w:numId w:val="7"/>
      </w:numPr>
    </w:pPr>
  </w:style>
  <w:style w:type="paragraph" w:customStyle="1" w:styleId="List1Numbered1">
    <w:name w:val="List 1 Numbered 1"/>
    <w:basedOn w:val="Normal"/>
    <w:uiPriority w:val="2"/>
    <w:qFormat/>
    <w:rsid w:val="006B2BE1"/>
    <w:pPr>
      <w:numPr>
        <w:numId w:val="16"/>
      </w:numPr>
      <w:spacing w:before="120"/>
      <w:ind w:left="681" w:hanging="454"/>
    </w:pPr>
  </w:style>
  <w:style w:type="paragraph" w:customStyle="1" w:styleId="List1Numbered2">
    <w:name w:val="List 1 Numbered 2"/>
    <w:basedOn w:val="Normal"/>
    <w:uiPriority w:val="2"/>
    <w:qFormat/>
    <w:rsid w:val="006B2BE1"/>
    <w:pPr>
      <w:numPr>
        <w:ilvl w:val="1"/>
        <w:numId w:val="16"/>
      </w:numPr>
      <w:spacing w:before="120"/>
      <w:ind w:hanging="454"/>
    </w:pPr>
  </w:style>
  <w:style w:type="paragraph" w:customStyle="1" w:styleId="List1Numbered3">
    <w:name w:val="List 1 Numbered 3"/>
    <w:basedOn w:val="Normal"/>
    <w:uiPriority w:val="2"/>
    <w:qFormat/>
    <w:rsid w:val="006B2BE1"/>
    <w:pPr>
      <w:numPr>
        <w:ilvl w:val="2"/>
        <w:numId w:val="16"/>
      </w:numPr>
      <w:spacing w:before="120"/>
      <w:ind w:hanging="454"/>
    </w:pPr>
  </w:style>
  <w:style w:type="paragraph" w:styleId="NoSpacing">
    <w:name w:val="No Spacing"/>
    <w:link w:val="NoSpacingChar"/>
    <w:uiPriority w:val="1"/>
    <w:qFormat/>
    <w:rsid w:val="00E06B80"/>
    <w:pPr>
      <w:contextualSpacing/>
    </w:pPr>
  </w:style>
  <w:style w:type="paragraph" w:customStyle="1" w:styleId="Table-Normal">
    <w:name w:val="Table - Normal"/>
    <w:basedOn w:val="Normal"/>
    <w:qFormat/>
    <w:rsid w:val="004B66B6"/>
    <w:pPr>
      <w:spacing w:before="0" w:line="240" w:lineRule="auto"/>
    </w:pPr>
  </w:style>
  <w:style w:type="numbering" w:customStyle="1" w:styleId="NumberedHeadings">
    <w:name w:val="Numbered Headings"/>
    <w:uiPriority w:val="99"/>
    <w:rsid w:val="00DC381C"/>
    <w:pPr>
      <w:numPr>
        <w:numId w:val="8"/>
      </w:numPr>
    </w:pPr>
  </w:style>
  <w:style w:type="character" w:customStyle="1" w:styleId="HeadingSecondaryText">
    <w:name w:val="Heading Secondary Text"/>
    <w:basedOn w:val="DefaultParagraphFont"/>
    <w:uiPriority w:val="10"/>
    <w:qFormat/>
    <w:rsid w:val="00BA14FD"/>
    <w:rPr>
      <w:color w:val="6C6C6C" w:themeColor="text2"/>
    </w:rPr>
  </w:style>
  <w:style w:type="paragraph" w:customStyle="1" w:styleId="SourceNotes">
    <w:name w:val="Source Notes"/>
    <w:basedOn w:val="Normal"/>
    <w:uiPriority w:val="21"/>
    <w:rsid w:val="006B2BE1"/>
    <w:pPr>
      <w:spacing w:before="60" w:after="60" w:line="240" w:lineRule="auto"/>
    </w:pPr>
    <w:rPr>
      <w:sz w:val="16"/>
    </w:rPr>
  </w:style>
  <w:style w:type="paragraph" w:customStyle="1" w:styleId="SourceNotesHeading">
    <w:name w:val="Source Notes Heading"/>
    <w:basedOn w:val="SourceNotes"/>
    <w:uiPriority w:val="20"/>
    <w:rsid w:val="00AF0899"/>
    <w:rPr>
      <w:rFonts w:asciiTheme="majorHAnsi" w:hAnsiTheme="majorHAnsi"/>
      <w:b/>
    </w:rPr>
  </w:style>
  <w:style w:type="paragraph" w:customStyle="1" w:styleId="SourceNotesNumbered">
    <w:name w:val="Source Notes Numbered"/>
    <w:basedOn w:val="SourceNotes"/>
    <w:uiPriority w:val="21"/>
    <w:rsid w:val="00AF0899"/>
    <w:pPr>
      <w:numPr>
        <w:numId w:val="9"/>
      </w:numPr>
    </w:pPr>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96227B"/>
    <w:pPr>
      <w:keepLines/>
      <w:numPr>
        <w:ilvl w:val="1"/>
      </w:numPr>
      <w:spacing w:after="600" w:line="500" w:lineRule="exact"/>
      <w:contextualSpacing/>
    </w:pPr>
    <w:rPr>
      <w:rFonts w:eastAsiaTheme="minorEastAsia"/>
      <w:color w:val="FFFFFF" w:themeColor="background1"/>
      <w:sz w:val="40"/>
      <w:szCs w:val="22"/>
    </w:rPr>
  </w:style>
  <w:style w:type="character" w:customStyle="1" w:styleId="SubtitleChar">
    <w:name w:val="Subtitle Char"/>
    <w:basedOn w:val="DefaultParagraphFont"/>
    <w:link w:val="Subtitle"/>
    <w:uiPriority w:val="23"/>
    <w:rsid w:val="0096227B"/>
    <w:rPr>
      <w:rFonts w:eastAsiaTheme="minorEastAsia"/>
      <w:color w:val="FFFFFF" w:themeColor="background1"/>
      <w:sz w:val="40"/>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10"/>
      </w:numPr>
    </w:pPr>
  </w:style>
  <w:style w:type="paragraph" w:customStyle="1" w:styleId="TableTitle">
    <w:name w:val="Table Title"/>
    <w:basedOn w:val="FigureTitle"/>
    <w:uiPriority w:val="12"/>
    <w:rsid w:val="00AF0899"/>
    <w:pPr>
      <w:numPr>
        <w:numId w:val="11"/>
      </w:numPr>
    </w:pPr>
  </w:style>
  <w:style w:type="paragraph" w:styleId="Title">
    <w:name w:val="Title"/>
    <w:basedOn w:val="Normal"/>
    <w:next w:val="Normal"/>
    <w:link w:val="TitleChar"/>
    <w:uiPriority w:val="22"/>
    <w:rsid w:val="008D19DE"/>
    <w:pPr>
      <w:keepLines/>
      <w:spacing w:before="1080" w:line="500" w:lineRule="exact"/>
      <w:ind w:right="6094"/>
      <w:contextualSpacing/>
      <w:outlineLvl w:val="0"/>
    </w:pPr>
    <w:rPr>
      <w:rFonts w:asciiTheme="majorHAnsi" w:eastAsiaTheme="majorEastAsia" w:hAnsiTheme="majorHAnsi" w:cstheme="majorBidi"/>
      <w:b/>
      <w:color w:val="D75038" w:themeColor="accent3"/>
      <w:kern w:val="28"/>
      <w:sz w:val="40"/>
      <w:szCs w:val="56"/>
    </w:rPr>
  </w:style>
  <w:style w:type="character" w:customStyle="1" w:styleId="TitleChar">
    <w:name w:val="Title Char"/>
    <w:basedOn w:val="DefaultParagraphFont"/>
    <w:link w:val="Title"/>
    <w:uiPriority w:val="22"/>
    <w:rsid w:val="008D19DE"/>
    <w:rPr>
      <w:rFonts w:asciiTheme="majorHAnsi" w:eastAsiaTheme="majorEastAsia" w:hAnsiTheme="majorHAnsi" w:cstheme="majorBidi"/>
      <w:b/>
      <w:color w:val="D75038" w:themeColor="accent3"/>
      <w:kern w:val="28"/>
      <w:sz w:val="40"/>
      <w:szCs w:val="56"/>
    </w:rPr>
  </w:style>
  <w:style w:type="paragraph" w:styleId="TOC1">
    <w:name w:val="toc 1"/>
    <w:basedOn w:val="Normal"/>
    <w:next w:val="Normal"/>
    <w:autoRedefine/>
    <w:uiPriority w:val="39"/>
    <w:rsid w:val="001A451C"/>
    <w:pPr>
      <w:keepNext/>
      <w:pBdr>
        <w:top w:val="single" w:sz="4" w:space="4" w:color="782464" w:themeColor="accent1"/>
        <w:between w:val="single" w:sz="4" w:space="4" w:color="782464" w:themeColor="accent1"/>
      </w:pBdr>
      <w:tabs>
        <w:tab w:val="right" w:pos="9628"/>
      </w:tabs>
      <w:spacing w:before="360" w:line="240" w:lineRule="auto"/>
      <w:contextualSpacing/>
    </w:pPr>
    <w:rPr>
      <w:rFonts w:asciiTheme="majorHAnsi" w:hAnsiTheme="majorHAnsi"/>
      <w:color w:val="1A163A" w:themeColor="accent2"/>
      <w:sz w:val="26"/>
    </w:rPr>
  </w:style>
  <w:style w:type="paragraph" w:styleId="TOC2">
    <w:name w:val="toc 2"/>
    <w:basedOn w:val="Normal"/>
    <w:next w:val="Normal"/>
    <w:autoRedefine/>
    <w:uiPriority w:val="39"/>
    <w:rsid w:val="001A451C"/>
    <w:pPr>
      <w:tabs>
        <w:tab w:val="right" w:pos="9628"/>
      </w:tabs>
      <w:spacing w:before="120"/>
      <w:ind w:left="567" w:hanging="567"/>
    </w:pPr>
    <w:rPr>
      <w:rFonts w:asciiTheme="majorHAnsi" w:hAnsiTheme="majorHAnsi"/>
      <w:color w:val="6C6C6C" w:themeColor="text2"/>
    </w:rPr>
  </w:style>
  <w:style w:type="paragraph" w:styleId="TOC3">
    <w:name w:val="toc 3"/>
    <w:basedOn w:val="Normal"/>
    <w:next w:val="Normal"/>
    <w:autoRedefine/>
    <w:uiPriority w:val="39"/>
    <w:rsid w:val="001A451C"/>
    <w:pPr>
      <w:tabs>
        <w:tab w:val="right" w:pos="9628"/>
      </w:tabs>
      <w:spacing w:before="120"/>
      <w:ind w:left="1134" w:hanging="567"/>
    </w:pPr>
    <w:rPr>
      <w:color w:val="6C6C6C" w:themeColor="text2"/>
    </w:rPr>
  </w:style>
  <w:style w:type="paragraph" w:styleId="TOC4">
    <w:name w:val="toc 4"/>
    <w:basedOn w:val="Normal"/>
    <w:next w:val="Normal"/>
    <w:autoRedefine/>
    <w:uiPriority w:val="39"/>
    <w:rsid w:val="00AF0899"/>
    <w:pPr>
      <w:tabs>
        <w:tab w:val="right" w:pos="9628"/>
      </w:tabs>
      <w:spacing w:before="60"/>
      <w:ind w:left="1135" w:hanging="851"/>
    </w:pPr>
  </w:style>
  <w:style w:type="paragraph" w:styleId="TOCHeading">
    <w:name w:val="TOC Heading"/>
    <w:basedOn w:val="Heading2"/>
    <w:next w:val="Normal"/>
    <w:uiPriority w:val="39"/>
    <w:rsid w:val="00CD1EC3"/>
    <w:pPr>
      <w:outlineLvl w:val="9"/>
    </w:pPr>
    <w:rPr>
      <w:b/>
    </w:rPr>
  </w:style>
  <w:style w:type="numbering" w:customStyle="1" w:styleId="DefaultBullets">
    <w:name w:val="Default Bullets"/>
    <w:uiPriority w:val="99"/>
    <w:rsid w:val="006B2BE1"/>
    <w:pPr>
      <w:numPr>
        <w:numId w:val="12"/>
      </w:numPr>
    </w:pPr>
  </w:style>
  <w:style w:type="paragraph" w:customStyle="1" w:styleId="FooterWebsite">
    <w:name w:val="Footer Website"/>
    <w:basedOn w:val="Footer"/>
    <w:rsid w:val="001828D6"/>
    <w:rPr>
      <w:color w:val="FFFFFF" w:themeColor="background1"/>
      <w:sz w:val="28"/>
    </w:rPr>
  </w:style>
  <w:style w:type="character" w:styleId="PlaceholderText">
    <w:name w:val="Placeholder Text"/>
    <w:basedOn w:val="DefaultParagraphFont"/>
    <w:uiPriority w:val="99"/>
    <w:semiHidden/>
    <w:rsid w:val="001828D6"/>
    <w:rPr>
      <w:color w:val="808080"/>
    </w:rPr>
  </w:style>
  <w:style w:type="paragraph" w:styleId="ListParagraph">
    <w:name w:val="List Paragraph"/>
    <w:basedOn w:val="Normal"/>
    <w:uiPriority w:val="34"/>
    <w:unhideWhenUsed/>
    <w:qFormat/>
    <w:rsid w:val="0018144A"/>
    <w:pPr>
      <w:ind w:left="720"/>
      <w:contextualSpacing/>
    </w:pPr>
  </w:style>
  <w:style w:type="paragraph" w:customStyle="1" w:styleId="TableParagraph">
    <w:name w:val="Table Paragraph"/>
    <w:basedOn w:val="Normal"/>
    <w:uiPriority w:val="1"/>
    <w:qFormat/>
    <w:rsid w:val="00932191"/>
    <w:pPr>
      <w:widowControl w:val="0"/>
      <w:suppressAutoHyphens w:val="0"/>
      <w:autoSpaceDE w:val="0"/>
      <w:autoSpaceDN w:val="0"/>
      <w:spacing w:before="134" w:after="0" w:line="240" w:lineRule="auto"/>
      <w:ind w:left="461"/>
    </w:pPr>
    <w:rPr>
      <w:rFonts w:ascii="Arial" w:eastAsia="Arial" w:hAnsi="Arial" w:cs="Arial"/>
      <w:color w:val="auto"/>
      <w:szCs w:val="22"/>
      <w:lang w:val="en-US"/>
    </w:rPr>
  </w:style>
  <w:style w:type="character" w:customStyle="1" w:styleId="normaltextrun">
    <w:name w:val="normaltextrun"/>
    <w:basedOn w:val="DefaultParagraphFont"/>
    <w:rsid w:val="00932191"/>
  </w:style>
  <w:style w:type="character" w:styleId="UnresolvedMention">
    <w:name w:val="Unresolved Mention"/>
    <w:basedOn w:val="DefaultParagraphFont"/>
    <w:uiPriority w:val="99"/>
    <w:semiHidden/>
    <w:unhideWhenUsed/>
    <w:rsid w:val="00932191"/>
    <w:rPr>
      <w:color w:val="605E5C"/>
      <w:shd w:val="clear" w:color="auto" w:fill="E1DFDD"/>
    </w:rPr>
  </w:style>
  <w:style w:type="paragraph" w:styleId="Revision">
    <w:name w:val="Revision"/>
    <w:hidden/>
    <w:uiPriority w:val="99"/>
    <w:semiHidden/>
    <w:rsid w:val="008250F5"/>
    <w:pPr>
      <w:spacing w:before="0" w:after="0" w:line="240" w:lineRule="auto"/>
    </w:pPr>
    <w:rPr>
      <w:sz w:val="22"/>
    </w:rPr>
  </w:style>
  <w:style w:type="character" w:styleId="CommentReference">
    <w:name w:val="annotation reference"/>
    <w:basedOn w:val="DefaultParagraphFont"/>
    <w:unhideWhenUsed/>
    <w:rsid w:val="008250F5"/>
    <w:rPr>
      <w:sz w:val="16"/>
      <w:szCs w:val="16"/>
    </w:rPr>
  </w:style>
  <w:style w:type="paragraph" w:styleId="CommentText">
    <w:name w:val="annotation text"/>
    <w:basedOn w:val="Normal"/>
    <w:link w:val="CommentTextChar"/>
    <w:unhideWhenUsed/>
    <w:rsid w:val="008250F5"/>
    <w:pPr>
      <w:spacing w:line="240" w:lineRule="auto"/>
    </w:pPr>
    <w:rPr>
      <w:sz w:val="20"/>
    </w:rPr>
  </w:style>
  <w:style w:type="character" w:customStyle="1" w:styleId="CommentTextChar">
    <w:name w:val="Comment Text Char"/>
    <w:basedOn w:val="DefaultParagraphFont"/>
    <w:link w:val="CommentText"/>
    <w:rsid w:val="008250F5"/>
  </w:style>
  <w:style w:type="paragraph" w:styleId="CommentSubject">
    <w:name w:val="annotation subject"/>
    <w:basedOn w:val="CommentText"/>
    <w:next w:val="CommentText"/>
    <w:link w:val="CommentSubjectChar"/>
    <w:uiPriority w:val="99"/>
    <w:semiHidden/>
    <w:unhideWhenUsed/>
    <w:rsid w:val="008250F5"/>
    <w:rPr>
      <w:b/>
      <w:bCs/>
    </w:rPr>
  </w:style>
  <w:style w:type="character" w:customStyle="1" w:styleId="CommentSubjectChar">
    <w:name w:val="Comment Subject Char"/>
    <w:basedOn w:val="CommentTextChar"/>
    <w:link w:val="CommentSubject"/>
    <w:uiPriority w:val="99"/>
    <w:semiHidden/>
    <w:rsid w:val="008250F5"/>
    <w:rPr>
      <w:b/>
      <w:bCs/>
    </w:rPr>
  </w:style>
  <w:style w:type="character" w:customStyle="1" w:styleId="NoSpacingChar">
    <w:name w:val="No Spacing Char"/>
    <w:basedOn w:val="DefaultParagraphFont"/>
    <w:link w:val="NoSpacing"/>
    <w:uiPriority w:val="1"/>
    <w:rsid w:val="00CA6853"/>
  </w:style>
  <w:style w:type="paragraph" w:customStyle="1" w:styleId="DefaultText">
    <w:name w:val="Default Text"/>
    <w:basedOn w:val="Normal"/>
    <w:rsid w:val="00723A73"/>
    <w:pPr>
      <w:suppressAutoHyphens w:val="0"/>
      <w:overflowPunct w:val="0"/>
      <w:autoSpaceDE w:val="0"/>
      <w:autoSpaceDN w:val="0"/>
      <w:adjustRightInd w:val="0"/>
      <w:spacing w:before="0" w:after="0" w:line="240" w:lineRule="auto"/>
      <w:textAlignment w:val="baseline"/>
    </w:pPr>
    <w:rPr>
      <w:rFonts w:ascii="Times New Roman" w:eastAsia="Times New Roman" w:hAnsi="Times New Roman" w:cs="Times New Roman"/>
      <w:noProof/>
      <w:color w:val="auto"/>
      <w:sz w:val="24"/>
      <w:lang w:eastAsia="en-AU"/>
    </w:rPr>
  </w:style>
  <w:style w:type="paragraph" w:customStyle="1" w:styleId="Default">
    <w:name w:val="Default"/>
    <w:rsid w:val="00CA57C3"/>
    <w:pPr>
      <w:autoSpaceDE w:val="0"/>
      <w:autoSpaceDN w:val="0"/>
      <w:adjustRightInd w:val="0"/>
      <w:spacing w:before="0" w:after="0" w:line="240" w:lineRule="auto"/>
    </w:pPr>
    <w:rPr>
      <w:rFonts w:ascii="Arial" w:eastAsia="Times New Roman" w:hAnsi="Arial" w:cs="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544736">
      <w:bodyDiv w:val="1"/>
      <w:marLeft w:val="0"/>
      <w:marRight w:val="0"/>
      <w:marTop w:val="0"/>
      <w:marBottom w:val="0"/>
      <w:divBdr>
        <w:top w:val="none" w:sz="0" w:space="0" w:color="auto"/>
        <w:left w:val="none" w:sz="0" w:space="0" w:color="auto"/>
        <w:bottom w:val="none" w:sz="0" w:space="0" w:color="auto"/>
        <w:right w:val="none" w:sz="0" w:space="0" w:color="auto"/>
      </w:divBdr>
    </w:div>
    <w:div w:id="904528954">
      <w:bodyDiv w:val="1"/>
      <w:marLeft w:val="0"/>
      <w:marRight w:val="0"/>
      <w:marTop w:val="0"/>
      <w:marBottom w:val="0"/>
      <w:divBdr>
        <w:top w:val="none" w:sz="0" w:space="0" w:color="auto"/>
        <w:left w:val="none" w:sz="0" w:space="0" w:color="auto"/>
        <w:bottom w:val="none" w:sz="0" w:space="0" w:color="auto"/>
        <w:right w:val="none" w:sz="0" w:space="0" w:color="auto"/>
      </w:divBdr>
    </w:div>
    <w:div w:id="971329800">
      <w:bodyDiv w:val="1"/>
      <w:marLeft w:val="0"/>
      <w:marRight w:val="0"/>
      <w:marTop w:val="0"/>
      <w:marBottom w:val="0"/>
      <w:divBdr>
        <w:top w:val="none" w:sz="0" w:space="0" w:color="auto"/>
        <w:left w:val="none" w:sz="0" w:space="0" w:color="auto"/>
        <w:bottom w:val="none" w:sz="0" w:space="0" w:color="auto"/>
        <w:right w:val="none" w:sz="0" w:space="0" w:color="auto"/>
      </w:divBdr>
    </w:div>
    <w:div w:id="1380519219">
      <w:bodyDiv w:val="1"/>
      <w:marLeft w:val="0"/>
      <w:marRight w:val="0"/>
      <w:marTop w:val="0"/>
      <w:marBottom w:val="0"/>
      <w:divBdr>
        <w:top w:val="none" w:sz="0" w:space="0" w:color="auto"/>
        <w:left w:val="none" w:sz="0" w:space="0" w:color="auto"/>
        <w:bottom w:val="none" w:sz="0" w:space="0" w:color="auto"/>
        <w:right w:val="none" w:sz="0" w:space="0" w:color="auto"/>
      </w:divBdr>
    </w:div>
    <w:div w:id="1461995196">
      <w:bodyDiv w:val="1"/>
      <w:marLeft w:val="0"/>
      <w:marRight w:val="0"/>
      <w:marTop w:val="0"/>
      <w:marBottom w:val="0"/>
      <w:divBdr>
        <w:top w:val="none" w:sz="0" w:space="0" w:color="auto"/>
        <w:left w:val="none" w:sz="0" w:space="0" w:color="auto"/>
        <w:bottom w:val="none" w:sz="0" w:space="0" w:color="auto"/>
        <w:right w:val="none" w:sz="0" w:space="0" w:color="auto"/>
      </w:divBdr>
    </w:div>
    <w:div w:id="1484354241">
      <w:bodyDiv w:val="1"/>
      <w:marLeft w:val="0"/>
      <w:marRight w:val="0"/>
      <w:marTop w:val="0"/>
      <w:marBottom w:val="0"/>
      <w:divBdr>
        <w:top w:val="none" w:sz="0" w:space="0" w:color="auto"/>
        <w:left w:val="none" w:sz="0" w:space="0" w:color="auto"/>
        <w:bottom w:val="none" w:sz="0" w:space="0" w:color="auto"/>
        <w:right w:val="none" w:sz="0" w:space="0" w:color="auto"/>
      </w:divBdr>
    </w:div>
    <w:div w:id="1599407146">
      <w:bodyDiv w:val="1"/>
      <w:marLeft w:val="0"/>
      <w:marRight w:val="0"/>
      <w:marTop w:val="0"/>
      <w:marBottom w:val="0"/>
      <w:divBdr>
        <w:top w:val="none" w:sz="0" w:space="0" w:color="auto"/>
        <w:left w:val="none" w:sz="0" w:space="0" w:color="auto"/>
        <w:bottom w:val="none" w:sz="0" w:space="0" w:color="auto"/>
        <w:right w:val="none" w:sz="0" w:space="0" w:color="auto"/>
      </w:divBdr>
    </w:div>
    <w:div w:id="187361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psc.gov.au/working-aps/information-aps-employment/guidance-and-information-recruitment/aps-merit-principle" TargetMode="External"/><Relationship Id="rId18" Type="http://schemas.openxmlformats.org/officeDocument/2006/relationships/hyperlink" Target="mailto:HRenquiries@psr.gov.au"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mailto:HRenquiries@psr.gov.au" TargetMode="External"/><Relationship Id="rId7" Type="http://schemas.openxmlformats.org/officeDocument/2006/relationships/endnotes" Target="endnotes.xml"/><Relationship Id="rId12" Type="http://schemas.openxmlformats.org/officeDocument/2006/relationships/hyperlink" Target="https://www.apsc.gov.au/publication/aps-values-and-code-conduct-practice" TargetMode="External"/><Relationship Id="rId17" Type="http://schemas.openxmlformats.org/officeDocument/2006/relationships/image" Target="media/image3.tiff"/><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apsc.gov.au/working-aps/diversity-and-inclusion/disability/recruitability/recruitability-scheme-guide-agencies" TargetMode="External"/><Relationship Id="rId20" Type="http://schemas.openxmlformats.org/officeDocument/2006/relationships/hyperlink" Target="https://www.psr.gov.au/sites/default/files/2024-07/Privacy%20Policy%20-%20Endorsed%20June%202024.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HRenquiries@psr.gov.au" TargetMode="External"/><Relationship Id="rId23" Type="http://schemas.openxmlformats.org/officeDocument/2006/relationships/hyperlink" Target="https://www.apsc.gov.au/working-aps/joining-aps/cracking-code" TargetMode="External"/><Relationship Id="rId28"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yperlink" Target="https://www.apsc.gov.au/working-aps/diversity-and-inclusion/disability/recruitability/recruitability-scheme-guide-agencie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HRenquiries@psr.gov.au" TargetMode="External"/><Relationship Id="rId22" Type="http://schemas.openxmlformats.org/officeDocument/2006/relationships/hyperlink" Target="https://www.psr.gov.au/"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gank\AppData\Local\Temp\Temp1_PSRA_2023_Templates.zip\PSRA%202023%20-%20Report%20-%20Type%20H_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D792152EBF443EBDCB730ED118B236"/>
        <w:category>
          <w:name w:val="General"/>
          <w:gallery w:val="placeholder"/>
        </w:category>
        <w:types>
          <w:type w:val="bbPlcHdr"/>
        </w:types>
        <w:behaviors>
          <w:behavior w:val="content"/>
        </w:behaviors>
        <w:guid w:val="{1CADF7D0-143D-4456-829C-D1ABCD7F2491}"/>
      </w:docPartPr>
      <w:docPartBody>
        <w:p w:rsidR="00123A9D" w:rsidRDefault="007F1285">
          <w:pPr>
            <w:pStyle w:val="FFD792152EBF443EBDCB730ED118B236"/>
          </w:pPr>
          <w:r w:rsidRPr="0051418F">
            <w:rPr>
              <w:rStyle w:val="PlaceholderText"/>
            </w:rPr>
            <w:t>[Title]</w:t>
          </w:r>
        </w:p>
      </w:docPartBody>
    </w:docPart>
    <w:docPart>
      <w:docPartPr>
        <w:name w:val="D114EF89CEC84981B8235866040CBF9E"/>
        <w:category>
          <w:name w:val="General"/>
          <w:gallery w:val="placeholder"/>
        </w:category>
        <w:types>
          <w:type w:val="bbPlcHdr"/>
        </w:types>
        <w:behaviors>
          <w:behavior w:val="content"/>
        </w:behaviors>
        <w:guid w:val="{8A5D73D9-5578-46C4-8ED1-C511AF9E4ED4}"/>
      </w:docPartPr>
      <w:docPartBody>
        <w:p w:rsidR="00123A9D" w:rsidRDefault="00647118" w:rsidP="00647118">
          <w:pPr>
            <w:pStyle w:val="D114EF89CEC84981B8235866040CBF9E"/>
          </w:pPr>
          <w:r w:rsidRPr="0051418F">
            <w:rPr>
              <w:rStyle w:val="PlaceholderText"/>
            </w:rPr>
            <w:t>[Title]</w:t>
          </w:r>
        </w:p>
      </w:docPartBody>
    </w:docPart>
    <w:docPart>
      <w:docPartPr>
        <w:name w:val="4AC34FC4ED334AEEB62C32789CAF571E"/>
        <w:category>
          <w:name w:val="General"/>
          <w:gallery w:val="placeholder"/>
        </w:category>
        <w:types>
          <w:type w:val="bbPlcHdr"/>
        </w:types>
        <w:behaviors>
          <w:behavior w:val="content"/>
        </w:behaviors>
        <w:guid w:val="{DCD8C9BF-6AF4-4A67-AFF2-E388D9875A63}"/>
      </w:docPartPr>
      <w:docPartBody>
        <w:p w:rsidR="00123A9D" w:rsidRDefault="00647118" w:rsidP="00647118">
          <w:pPr>
            <w:pStyle w:val="4AC34FC4ED334AEEB62C32789CAF571E"/>
          </w:pPr>
          <w:r w:rsidRPr="0051418F">
            <w:rPr>
              <w:rStyle w:val="PlaceholderText"/>
            </w:rPr>
            <w:t>[Title]</w:t>
          </w:r>
        </w:p>
      </w:docPartBody>
    </w:docPart>
    <w:docPart>
      <w:docPartPr>
        <w:name w:val="DC37BC68F343412AA0E3A23E7EF5003F"/>
        <w:category>
          <w:name w:val="General"/>
          <w:gallery w:val="placeholder"/>
        </w:category>
        <w:types>
          <w:type w:val="bbPlcHdr"/>
        </w:types>
        <w:behaviors>
          <w:behavior w:val="content"/>
        </w:behaviors>
        <w:guid w:val="{5DF64BB2-A6BA-42AF-82F9-62B633CB27B3}"/>
      </w:docPartPr>
      <w:docPartBody>
        <w:p w:rsidR="00F81ADA" w:rsidRDefault="00F81ADA" w:rsidP="00F81ADA">
          <w:pPr>
            <w:pStyle w:val="DC37BC68F343412AA0E3A23E7EF5003F"/>
          </w:pPr>
          <w:r w:rsidRPr="00290DF5">
            <w:rPr>
              <w:rStyle w:val="PlaceholderText"/>
            </w:rPr>
            <w:t>Click or tap here to enter text.</w:t>
          </w:r>
        </w:p>
      </w:docPartBody>
    </w:docPart>
    <w:docPart>
      <w:docPartPr>
        <w:name w:val="01079F4BC70B40E6A137945C7F9650D4"/>
        <w:category>
          <w:name w:val="General"/>
          <w:gallery w:val="placeholder"/>
        </w:category>
        <w:types>
          <w:type w:val="bbPlcHdr"/>
        </w:types>
        <w:behaviors>
          <w:behavior w:val="content"/>
        </w:behaviors>
        <w:guid w:val="{2C9D336A-8CC1-4FDE-8DDC-73A9A5B4D4A2}"/>
      </w:docPartPr>
      <w:docPartBody>
        <w:p w:rsidR="00F81ADA" w:rsidRDefault="00F81ADA" w:rsidP="00F81ADA">
          <w:pPr>
            <w:pStyle w:val="01079F4BC70B40E6A137945C7F9650D4"/>
          </w:pPr>
          <w:r w:rsidRPr="00290DF5">
            <w:rPr>
              <w:rStyle w:val="PlaceholderText"/>
            </w:rPr>
            <w:t>Choose an item.</w:t>
          </w:r>
        </w:p>
      </w:docPartBody>
    </w:docPart>
    <w:docPart>
      <w:docPartPr>
        <w:name w:val="48B4E5436B394581A02DD66ED2C189D1"/>
        <w:category>
          <w:name w:val="General"/>
          <w:gallery w:val="placeholder"/>
        </w:category>
        <w:types>
          <w:type w:val="bbPlcHdr"/>
        </w:types>
        <w:behaviors>
          <w:behavior w:val="content"/>
        </w:behaviors>
        <w:guid w:val="{A50185C7-7F0C-4052-8DDA-54B1033B6E66}"/>
      </w:docPartPr>
      <w:docPartBody>
        <w:p w:rsidR="00F81ADA" w:rsidRDefault="00F81ADA" w:rsidP="00F81ADA">
          <w:pPr>
            <w:pStyle w:val="48B4E5436B394581A02DD66ED2C189D1"/>
          </w:pPr>
          <w:r>
            <w:rPr>
              <w:rStyle w:val="PlaceholderText"/>
            </w:rPr>
            <w:t>Choose location</w:t>
          </w:r>
        </w:p>
      </w:docPartBody>
    </w:docPart>
    <w:docPart>
      <w:docPartPr>
        <w:name w:val="DefaultPlaceholder_-1854013437"/>
        <w:category>
          <w:name w:val="General"/>
          <w:gallery w:val="placeholder"/>
        </w:category>
        <w:types>
          <w:type w:val="bbPlcHdr"/>
        </w:types>
        <w:behaviors>
          <w:behavior w:val="content"/>
        </w:behaviors>
        <w:guid w:val="{499EDDF0-28BC-4284-B377-69D12B5FB9CE}"/>
      </w:docPartPr>
      <w:docPartBody>
        <w:p w:rsidR="00F81ADA" w:rsidRDefault="00F81ADA">
          <w:r w:rsidRPr="00595338">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3B4C491B-95CA-4744-87C7-E410AD1C769D}"/>
      </w:docPartPr>
      <w:docPartBody>
        <w:p w:rsidR="00F81ADA" w:rsidRDefault="00F81ADA">
          <w:r w:rsidRPr="00595338">
            <w:rPr>
              <w:rStyle w:val="PlaceholderText"/>
            </w:rPr>
            <w:t>Choose an item.</w:t>
          </w:r>
        </w:p>
      </w:docPartBody>
    </w:docPart>
    <w:docPart>
      <w:docPartPr>
        <w:name w:val="EA502F6DB86B4CC4AC98B7E08297B73B"/>
        <w:category>
          <w:name w:val="General"/>
          <w:gallery w:val="placeholder"/>
        </w:category>
        <w:types>
          <w:type w:val="bbPlcHdr"/>
        </w:types>
        <w:behaviors>
          <w:behavior w:val="content"/>
        </w:behaviors>
        <w:guid w:val="{D716DD8F-CC7C-4462-AD11-333B343EDE7E}"/>
      </w:docPartPr>
      <w:docPartBody>
        <w:p w:rsidR="00F81ADA" w:rsidRDefault="00F81ADA" w:rsidP="00F81ADA">
          <w:pPr>
            <w:pStyle w:val="EA502F6DB86B4CC4AC98B7E08297B73B"/>
          </w:pPr>
          <w:r w:rsidRPr="00595338">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F060EC72-80DC-43F8-BA7A-D6C342669A6D}"/>
      </w:docPartPr>
      <w:docPartBody>
        <w:p w:rsidR="00D76625" w:rsidRDefault="00D76625">
          <w:r w:rsidRPr="00D630ED">
            <w:rPr>
              <w:rStyle w:val="PlaceholderText"/>
            </w:rPr>
            <w:t>Click or tap here to enter text.</w:t>
          </w:r>
        </w:p>
      </w:docPartBody>
    </w:docPart>
    <w:docPart>
      <w:docPartPr>
        <w:name w:val="CDC66FDBA25B4E9AB52308EC6063B52A"/>
        <w:category>
          <w:name w:val="General"/>
          <w:gallery w:val="placeholder"/>
        </w:category>
        <w:types>
          <w:type w:val="bbPlcHdr"/>
        </w:types>
        <w:behaviors>
          <w:behavior w:val="content"/>
        </w:behaviors>
        <w:guid w:val="{564D1E84-3578-47C9-A42A-DFCE096126E3}"/>
      </w:docPartPr>
      <w:docPartBody>
        <w:p w:rsidR="00000000" w:rsidRDefault="00FD7714" w:rsidP="00FD7714">
          <w:pPr>
            <w:pStyle w:val="CDC66FDBA25B4E9AB52308EC6063B52A"/>
          </w:pPr>
          <w:r w:rsidRPr="00595338">
            <w:rPr>
              <w:rStyle w:val="PlaceholderText"/>
            </w:rPr>
            <w:t>Click or tap to enter a date.</w:t>
          </w:r>
        </w:p>
      </w:docPartBody>
    </w:docPart>
    <w:docPart>
      <w:docPartPr>
        <w:name w:val="ACB7D3E8744A4A919DCE226FA51BDDFE"/>
        <w:category>
          <w:name w:val="General"/>
          <w:gallery w:val="placeholder"/>
        </w:category>
        <w:types>
          <w:type w:val="bbPlcHdr"/>
        </w:types>
        <w:behaviors>
          <w:behavior w:val="content"/>
        </w:behaviors>
        <w:guid w:val="{A18C5C23-EFCB-4AAA-96D5-4121B026F02F}"/>
      </w:docPartPr>
      <w:docPartBody>
        <w:p w:rsidR="00000000" w:rsidRDefault="00FD7714" w:rsidP="00FD7714">
          <w:pPr>
            <w:pStyle w:val="ACB7D3E8744A4A919DCE226FA51BDDFE"/>
          </w:pPr>
          <w:r w:rsidRPr="0051418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118"/>
    <w:rsid w:val="000A3E54"/>
    <w:rsid w:val="000C232A"/>
    <w:rsid w:val="000C7FA5"/>
    <w:rsid w:val="00123A9D"/>
    <w:rsid w:val="001829EB"/>
    <w:rsid w:val="002B6423"/>
    <w:rsid w:val="00305938"/>
    <w:rsid w:val="00385B23"/>
    <w:rsid w:val="003F28B3"/>
    <w:rsid w:val="00405F55"/>
    <w:rsid w:val="00510C52"/>
    <w:rsid w:val="00525F6C"/>
    <w:rsid w:val="00584E9E"/>
    <w:rsid w:val="005D5D88"/>
    <w:rsid w:val="00606B23"/>
    <w:rsid w:val="00623C4C"/>
    <w:rsid w:val="00643D23"/>
    <w:rsid w:val="00647118"/>
    <w:rsid w:val="00763D64"/>
    <w:rsid w:val="007F1285"/>
    <w:rsid w:val="00817237"/>
    <w:rsid w:val="00876665"/>
    <w:rsid w:val="00882DF6"/>
    <w:rsid w:val="00927F97"/>
    <w:rsid w:val="00942AE2"/>
    <w:rsid w:val="00A122A8"/>
    <w:rsid w:val="00A24197"/>
    <w:rsid w:val="00A31431"/>
    <w:rsid w:val="00C10F36"/>
    <w:rsid w:val="00D06F7F"/>
    <w:rsid w:val="00D1614E"/>
    <w:rsid w:val="00D76625"/>
    <w:rsid w:val="00F81ADA"/>
    <w:rsid w:val="00FD77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1F5F036"/>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7714"/>
    <w:rPr>
      <w:color w:val="808080"/>
    </w:rPr>
  </w:style>
  <w:style w:type="paragraph" w:customStyle="1" w:styleId="FFD792152EBF443EBDCB730ED118B236">
    <w:name w:val="FFD792152EBF443EBDCB730ED118B236"/>
  </w:style>
  <w:style w:type="paragraph" w:customStyle="1" w:styleId="7FEBA45B8ABB415280095CAAD80BFCEB">
    <w:name w:val="7FEBA45B8ABB415280095CAAD80BFCEB"/>
  </w:style>
  <w:style w:type="paragraph" w:customStyle="1" w:styleId="DC37BC68F343412AA0E3A23E7EF5003F">
    <w:name w:val="DC37BC68F343412AA0E3A23E7EF5003F"/>
    <w:rsid w:val="00F81ADA"/>
    <w:pPr>
      <w:spacing w:line="278" w:lineRule="auto"/>
    </w:pPr>
    <w:rPr>
      <w:kern w:val="2"/>
      <w:sz w:val="24"/>
      <w:szCs w:val="24"/>
      <w14:ligatures w14:val="standardContextual"/>
    </w:rPr>
  </w:style>
  <w:style w:type="paragraph" w:customStyle="1" w:styleId="D114EF89CEC84981B8235866040CBF9E">
    <w:name w:val="D114EF89CEC84981B8235866040CBF9E"/>
    <w:rsid w:val="00647118"/>
  </w:style>
  <w:style w:type="paragraph" w:customStyle="1" w:styleId="4AC34FC4ED334AEEB62C32789CAF571E">
    <w:name w:val="4AC34FC4ED334AEEB62C32789CAF571E"/>
    <w:rsid w:val="00647118"/>
  </w:style>
  <w:style w:type="paragraph" w:customStyle="1" w:styleId="01079F4BC70B40E6A137945C7F9650D4">
    <w:name w:val="01079F4BC70B40E6A137945C7F9650D4"/>
    <w:rsid w:val="00F81ADA"/>
    <w:pPr>
      <w:spacing w:line="278" w:lineRule="auto"/>
    </w:pPr>
    <w:rPr>
      <w:kern w:val="2"/>
      <w:sz w:val="24"/>
      <w:szCs w:val="24"/>
      <w14:ligatures w14:val="standardContextual"/>
    </w:rPr>
  </w:style>
  <w:style w:type="paragraph" w:customStyle="1" w:styleId="48B4E5436B394581A02DD66ED2C189D1">
    <w:name w:val="48B4E5436B394581A02DD66ED2C189D1"/>
    <w:rsid w:val="00F81ADA"/>
    <w:pPr>
      <w:spacing w:line="278" w:lineRule="auto"/>
    </w:pPr>
    <w:rPr>
      <w:kern w:val="2"/>
      <w:sz w:val="24"/>
      <w:szCs w:val="24"/>
      <w14:ligatures w14:val="standardContextual"/>
    </w:rPr>
  </w:style>
  <w:style w:type="paragraph" w:customStyle="1" w:styleId="EA502F6DB86B4CC4AC98B7E08297B73B">
    <w:name w:val="EA502F6DB86B4CC4AC98B7E08297B73B"/>
    <w:rsid w:val="00F81ADA"/>
    <w:pPr>
      <w:spacing w:line="278" w:lineRule="auto"/>
    </w:pPr>
    <w:rPr>
      <w:kern w:val="2"/>
      <w:sz w:val="24"/>
      <w:szCs w:val="24"/>
      <w14:ligatures w14:val="standardContextual"/>
    </w:rPr>
  </w:style>
  <w:style w:type="paragraph" w:customStyle="1" w:styleId="CDC66FDBA25B4E9AB52308EC6063B52A">
    <w:name w:val="CDC66FDBA25B4E9AB52308EC6063B52A"/>
    <w:rsid w:val="00FD7714"/>
    <w:pPr>
      <w:spacing w:line="278" w:lineRule="auto"/>
    </w:pPr>
    <w:rPr>
      <w:kern w:val="2"/>
      <w:sz w:val="24"/>
      <w:szCs w:val="24"/>
      <w14:ligatures w14:val="standardContextual"/>
    </w:rPr>
  </w:style>
  <w:style w:type="paragraph" w:customStyle="1" w:styleId="ACB7D3E8744A4A919DCE226FA51BDDFE">
    <w:name w:val="ACB7D3E8744A4A919DCE226FA51BDDFE"/>
    <w:rsid w:val="00FD771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SRA 2023">
      <a:dk1>
        <a:sysClr val="windowText" lastClr="000000"/>
      </a:dk1>
      <a:lt1>
        <a:sysClr val="window" lastClr="FFFFFF"/>
      </a:lt1>
      <a:dk2>
        <a:srgbClr val="6C6C6C"/>
      </a:dk2>
      <a:lt2>
        <a:srgbClr val="F5F5F5"/>
      </a:lt2>
      <a:accent1>
        <a:srgbClr val="782464"/>
      </a:accent1>
      <a:accent2>
        <a:srgbClr val="1A163A"/>
      </a:accent2>
      <a:accent3>
        <a:srgbClr val="D75038"/>
      </a:accent3>
      <a:accent4>
        <a:srgbClr val="6C6C6C"/>
      </a:accent4>
      <a:accent5>
        <a:srgbClr val="BD007C"/>
      </a:accent5>
      <a:accent6>
        <a:srgbClr val="4C4464"/>
      </a:accent6>
      <a:hlink>
        <a:srgbClr val="005AFF"/>
      </a:hlink>
      <a:folHlink>
        <a:srgbClr val="005A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F014D-2B3F-4B94-8A90-587FB35FDA61}">
  <ds:schemaRefs>
    <ds:schemaRef ds:uri="http://schemas.openxmlformats.org/officeDocument/2006/bibliography"/>
  </ds:schemaRefs>
</ds:datastoreItem>
</file>

<file path=docMetadata/LabelInfo.xml><?xml version="1.0" encoding="utf-8"?>
<clbl:labelList xmlns:clbl="http://schemas.microsoft.com/office/2020/mipLabelMetadata">
  <clbl:label id="{ba136288-f21a-4aab-acfe-dc2bd8ee5d8e}" enabled="1" method="Privileged" siteId="{cdd63f64-609b-4260-8efb-701190de5120}" removed="0"/>
</clbl:labelList>
</file>

<file path=docProps/app.xml><?xml version="1.0" encoding="utf-8"?>
<Properties xmlns="http://schemas.openxmlformats.org/officeDocument/2006/extended-properties" xmlns:vt="http://schemas.openxmlformats.org/officeDocument/2006/docPropsVTypes">
  <Template>PSRA 2023 - Report - Type H_01.dotx</Template>
  <TotalTime>63</TotalTime>
  <Pages>11</Pages>
  <Words>2679</Words>
  <Characters>15273</Characters>
  <Application>Microsoft Office Word</Application>
  <DocSecurity>0</DocSecurity>
  <Lines>127</Lines>
  <Paragraphs>35</Paragraphs>
  <ScaleCrop>false</ScaleCrop>
  <Company>Professional Services Review</Company>
  <LinksUpToDate>false</LinksUpToDate>
  <CharactersWithSpaces>17917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Information Kit</dc:title>
  <dc:subject/>
  <dc:creator>Megan Kilby</dc:creator>
  <cp:keywords/>
  <dc:description/>
  <cp:lastModifiedBy>Katrina Hargreaves</cp:lastModifiedBy>
  <cp:revision>118</cp:revision>
  <dcterms:created xsi:type="dcterms:W3CDTF">2026-04-01T22:18:00Z</dcterms:created>
  <dcterms:modified xsi:type="dcterms:W3CDTF">2026-05-05T00:23:00Z</dcterms:modified>
  <cp:contentStatus>OFFICIAL</cp:contentStatus>
</cp:coreProperties>
</file>